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31371" w14:textId="77777777" w:rsidR="00B435C7" w:rsidRPr="00042A67" w:rsidRDefault="00B435C7" w:rsidP="00B435C7">
      <w:pPr>
        <w:spacing w:after="120"/>
        <w:rPr>
          <w:rFonts w:ascii="Times New Roman" w:hAnsi="Times New Roman"/>
          <w:b/>
          <w:sz w:val="22"/>
          <w:szCs w:val="22"/>
        </w:rPr>
      </w:pPr>
      <w:bookmarkStart w:id="0" w:name="_GoBack"/>
      <w:bookmarkEnd w:id="0"/>
      <w:r w:rsidRPr="00042A67">
        <w:rPr>
          <w:rFonts w:ascii="Times New Roman" w:hAnsi="Times New Roman"/>
          <w:b/>
          <w:sz w:val="22"/>
          <w:szCs w:val="22"/>
          <w:u w:val="single"/>
        </w:rPr>
        <w:t>ANNEX IV.2</w:t>
      </w:r>
      <w:r w:rsidRPr="00042A67">
        <w:rPr>
          <w:rFonts w:ascii="Times New Roman" w:hAnsi="Times New Roman"/>
          <w:b/>
          <w:sz w:val="22"/>
          <w:szCs w:val="22"/>
        </w:rPr>
        <w:t>: Template Report form for Cluster meetings organised by NEOs</w:t>
      </w:r>
    </w:p>
    <w:p w14:paraId="42BDE1B8" w14:textId="77777777" w:rsidR="00B435C7" w:rsidRPr="00042A67" w:rsidRDefault="00B435C7" w:rsidP="00B435C7">
      <w:pPr>
        <w:spacing w:after="120"/>
        <w:rPr>
          <w:rFonts w:ascii="Times New Roman" w:hAnsi="Times New Roman"/>
          <w:b/>
          <w:sz w:val="22"/>
          <w:szCs w:val="22"/>
        </w:rPr>
      </w:pPr>
    </w:p>
    <w:p w14:paraId="09891980" w14:textId="77777777" w:rsidR="00B435C7" w:rsidRPr="00042A67" w:rsidRDefault="00B435C7" w:rsidP="00B435C7">
      <w:pPr>
        <w:spacing w:after="120"/>
        <w:jc w:val="center"/>
        <w:rPr>
          <w:rFonts w:ascii="Times New Roman" w:hAnsi="Times New Roman"/>
          <w:b/>
          <w:bCs/>
          <w:sz w:val="22"/>
          <w:szCs w:val="22"/>
        </w:rPr>
      </w:pPr>
      <w:r w:rsidRPr="00042A67">
        <w:rPr>
          <w:rFonts w:ascii="Times New Roman" w:hAnsi="Times New Roman"/>
          <w:b/>
          <w:bCs/>
          <w:sz w:val="22"/>
          <w:szCs w:val="22"/>
        </w:rPr>
        <w:t>REPORT ON CLUSTER MEETING</w:t>
      </w:r>
    </w:p>
    <w:p w14:paraId="6BA40C2E" w14:textId="77777777" w:rsidR="00B435C7" w:rsidRPr="00042A67" w:rsidRDefault="00B435C7" w:rsidP="00B435C7">
      <w:pPr>
        <w:spacing w:after="120"/>
        <w:jc w:val="center"/>
        <w:rPr>
          <w:rFonts w:ascii="Times New Roman" w:hAnsi="Times New Roman"/>
          <w:bCs/>
          <w:i/>
          <w:sz w:val="22"/>
          <w:szCs w:val="22"/>
          <w:u w:val="single"/>
        </w:rPr>
      </w:pPr>
      <w:r w:rsidRPr="00042A67">
        <w:rPr>
          <w:rFonts w:ascii="Times New Roman" w:hAnsi="Times New Roman"/>
          <w:bCs/>
          <w:i/>
          <w:sz w:val="22"/>
          <w:szCs w:val="22"/>
          <w:u w:val="single"/>
        </w:rPr>
        <w:t>(FOR INTERNAL USE)</w:t>
      </w:r>
    </w:p>
    <w:p w14:paraId="0F7421E5" w14:textId="77777777" w:rsidR="00B435C7" w:rsidRPr="00042A67" w:rsidRDefault="00B435C7" w:rsidP="00B435C7">
      <w:pPr>
        <w:spacing w:after="120"/>
        <w:jc w:val="both"/>
        <w:rPr>
          <w:rFonts w:ascii="Times New Roman" w:hAnsi="Times New Roman"/>
          <w:bCs/>
          <w:i/>
          <w:sz w:val="22"/>
          <w:szCs w:val="22"/>
          <w:u w:val="single"/>
        </w:rPr>
      </w:pPr>
      <w:r w:rsidRPr="00042A67">
        <w:rPr>
          <w:rFonts w:ascii="Times New Roman" w:hAnsi="Times New Roman"/>
          <w:bCs/>
          <w:i/>
          <w:sz w:val="22"/>
          <w:szCs w:val="22"/>
          <w:u w:val="single"/>
        </w:rPr>
        <w:t>Purpose of report:</w:t>
      </w:r>
      <w:r w:rsidR="00354913" w:rsidRPr="00042A67">
        <w:rPr>
          <w:rFonts w:ascii="Times New Roman" w:hAnsi="Times New Roman"/>
          <w:bCs/>
          <w:i/>
          <w:sz w:val="22"/>
          <w:szCs w:val="22"/>
          <w:u w:val="single"/>
        </w:rPr>
        <w:t xml:space="preserve"> </w:t>
      </w:r>
    </w:p>
    <w:p w14:paraId="7545184B" w14:textId="77777777" w:rsidR="00B435C7" w:rsidRPr="00042A67" w:rsidRDefault="00B435C7" w:rsidP="00B435C7">
      <w:pPr>
        <w:spacing w:after="120"/>
        <w:jc w:val="both"/>
        <w:rPr>
          <w:rFonts w:ascii="Times New Roman" w:hAnsi="Times New Roman"/>
          <w:bCs/>
          <w:i/>
          <w:sz w:val="22"/>
          <w:szCs w:val="22"/>
        </w:rPr>
      </w:pPr>
      <w:r w:rsidRPr="00042A67">
        <w:rPr>
          <w:rFonts w:ascii="Times New Roman" w:hAnsi="Times New Roman"/>
          <w:bCs/>
          <w:i/>
          <w:sz w:val="22"/>
          <w:szCs w:val="22"/>
        </w:rPr>
        <w:t xml:space="preserve">The report should give a </w:t>
      </w:r>
      <w:r w:rsidRPr="00042A67">
        <w:rPr>
          <w:rFonts w:ascii="Times New Roman" w:hAnsi="Times New Roman"/>
          <w:bCs/>
          <w:i/>
          <w:sz w:val="22"/>
          <w:szCs w:val="22"/>
          <w:u w:val="single"/>
        </w:rPr>
        <w:t>good overview on the way and extent to which the participating projects have had (and/or will have) an impact</w:t>
      </w:r>
      <w:r w:rsidRPr="00042A67">
        <w:rPr>
          <w:rFonts w:ascii="Times New Roman" w:hAnsi="Times New Roman"/>
          <w:bCs/>
          <w:i/>
          <w:sz w:val="22"/>
          <w:szCs w:val="22"/>
        </w:rPr>
        <w:t xml:space="preserve"> in the Partner Country(/ies) for concerns the topic (/thematic area) addressed by the meeting.</w:t>
      </w:r>
    </w:p>
    <w:p w14:paraId="76C1E7BC" w14:textId="77777777" w:rsidR="00B435C7" w:rsidRPr="00042A67" w:rsidRDefault="00B435C7" w:rsidP="00B435C7">
      <w:pPr>
        <w:spacing w:after="120"/>
        <w:jc w:val="both"/>
        <w:rPr>
          <w:rFonts w:ascii="Times New Roman" w:hAnsi="Times New Roman"/>
          <w:bCs/>
          <w:i/>
          <w:sz w:val="22"/>
          <w:szCs w:val="22"/>
        </w:rPr>
      </w:pPr>
      <w:r w:rsidRPr="00042A67">
        <w:rPr>
          <w:rFonts w:ascii="Times New Roman" w:hAnsi="Times New Roman"/>
          <w:bCs/>
          <w:i/>
          <w:sz w:val="22"/>
          <w:szCs w:val="22"/>
        </w:rPr>
        <w:t xml:space="preserve">The conclusion should </w:t>
      </w:r>
      <w:r w:rsidRPr="00042A67">
        <w:rPr>
          <w:rFonts w:ascii="Times New Roman" w:hAnsi="Times New Roman"/>
          <w:bCs/>
          <w:i/>
          <w:sz w:val="22"/>
          <w:szCs w:val="22"/>
          <w:u w:val="single"/>
        </w:rPr>
        <w:t xml:space="preserve">sum up the main achievements (realised and/or expected) as well as the recommendations addressed to the projects, the national authorities and the European Commission for improving the Programme/projects </w:t>
      </w:r>
      <w:r w:rsidRPr="00042A67">
        <w:rPr>
          <w:rFonts w:ascii="Times New Roman" w:hAnsi="Times New Roman"/>
          <w:bCs/>
          <w:i/>
          <w:sz w:val="22"/>
          <w:szCs w:val="22"/>
        </w:rPr>
        <w:t xml:space="preserve">impact on the thematic area/topic concerned. </w:t>
      </w:r>
    </w:p>
    <w:p w14:paraId="07E4061F" w14:textId="77777777" w:rsidR="00B435C7" w:rsidRPr="00042A67" w:rsidRDefault="00B435C7" w:rsidP="00B435C7">
      <w:pPr>
        <w:spacing w:after="120"/>
        <w:jc w:val="both"/>
        <w:rPr>
          <w:rFonts w:ascii="Times New Roman" w:hAnsi="Times New Roman"/>
          <w:bCs/>
          <w:i/>
          <w:sz w:val="22"/>
          <w:szCs w:val="22"/>
        </w:rPr>
      </w:pPr>
      <w:r w:rsidRPr="00042A67">
        <w:rPr>
          <w:rFonts w:ascii="Times New Roman" w:hAnsi="Times New Roman"/>
          <w:bCs/>
          <w:i/>
          <w:sz w:val="22"/>
          <w:szCs w:val="22"/>
        </w:rPr>
        <w:t xml:space="preserve">Depending the stage of the participating projects (closed or on-going) the report should give an assessment of the actual (or expected) sustainability of the products and on the impact of each project at individual, institutional and national level (for more guidance please consult the </w:t>
      </w:r>
      <w:r w:rsidRPr="00042A67">
        <w:rPr>
          <w:rFonts w:ascii="Times New Roman" w:hAnsi="Times New Roman"/>
          <w:b/>
          <w:bCs/>
          <w:i/>
          <w:sz w:val="22"/>
          <w:szCs w:val="22"/>
        </w:rPr>
        <w:t>table of Indicators/descriptors</w:t>
      </w:r>
      <w:r w:rsidRPr="00042A67">
        <w:rPr>
          <w:rFonts w:ascii="Times New Roman" w:hAnsi="Times New Roman"/>
          <w:bCs/>
          <w:i/>
          <w:sz w:val="22"/>
          <w:szCs w:val="22"/>
        </w:rPr>
        <w:t xml:space="preserve"> on impact indicators (Annex I.13) and </w:t>
      </w:r>
      <w:r w:rsidRPr="00042A67">
        <w:rPr>
          <w:rFonts w:ascii="Times New Roman" w:hAnsi="Times New Roman"/>
          <w:b/>
          <w:bCs/>
          <w:i/>
          <w:sz w:val="22"/>
          <w:szCs w:val="22"/>
        </w:rPr>
        <w:t>guiding questions for impact</w:t>
      </w:r>
      <w:r w:rsidRPr="00042A67">
        <w:rPr>
          <w:rFonts w:ascii="Times New Roman" w:hAnsi="Times New Roman"/>
          <w:bCs/>
          <w:i/>
          <w:sz w:val="22"/>
          <w:szCs w:val="22"/>
        </w:rPr>
        <w:t xml:space="preserve"> </w:t>
      </w:r>
      <w:proofErr w:type="gramStart"/>
      <w:r w:rsidRPr="00042A67">
        <w:rPr>
          <w:rFonts w:ascii="Times New Roman" w:hAnsi="Times New Roman"/>
          <w:bCs/>
          <w:i/>
          <w:sz w:val="22"/>
          <w:szCs w:val="22"/>
        </w:rPr>
        <w:t>a(</w:t>
      </w:r>
      <w:proofErr w:type="gramEnd"/>
      <w:r w:rsidRPr="00042A67">
        <w:rPr>
          <w:rFonts w:ascii="Times New Roman" w:hAnsi="Times New Roman"/>
          <w:bCs/>
          <w:i/>
          <w:sz w:val="22"/>
          <w:szCs w:val="22"/>
        </w:rPr>
        <w:t>Annex I.9 )</w:t>
      </w:r>
    </w:p>
    <w:p w14:paraId="51CB7940" w14:textId="77777777" w:rsidR="00B435C7" w:rsidRPr="00042A67" w:rsidRDefault="00B435C7" w:rsidP="00B435C7">
      <w:pPr>
        <w:spacing w:after="120"/>
        <w:jc w:val="center"/>
        <w:rPr>
          <w:rFonts w:ascii="Times New Roman" w:hAnsi="Times New Roman"/>
          <w:sz w:val="22"/>
          <w:szCs w:val="22"/>
        </w:rPr>
      </w:pPr>
    </w:p>
    <w:p w14:paraId="05F7699D" w14:textId="77777777" w:rsidR="00B435C7" w:rsidRPr="00042A67" w:rsidRDefault="00B435C7" w:rsidP="00B435C7">
      <w:pPr>
        <w:keepNext/>
        <w:spacing w:after="120"/>
        <w:jc w:val="center"/>
        <w:outlineLvl w:val="1"/>
        <w:rPr>
          <w:rFonts w:ascii="Times New Roman" w:hAnsi="Times New Roman"/>
          <w:b/>
          <w:bCs/>
          <w:sz w:val="22"/>
          <w:szCs w:val="22"/>
        </w:rPr>
      </w:pPr>
      <w:r w:rsidRPr="00042A67">
        <w:rPr>
          <w:rFonts w:ascii="Times New Roman" w:hAnsi="Times New Roman"/>
          <w:b/>
          <w:bCs/>
          <w:sz w:val="22"/>
          <w:szCs w:val="22"/>
        </w:rPr>
        <w:t>I. Information on the meeting</w:t>
      </w:r>
    </w:p>
    <w:p w14:paraId="7F9B6BF2" w14:textId="77777777" w:rsidR="00B435C7" w:rsidRPr="00042A67" w:rsidRDefault="00B435C7" w:rsidP="00B435C7">
      <w:pPr>
        <w:keepNext/>
        <w:spacing w:after="120"/>
        <w:jc w:val="center"/>
        <w:outlineLvl w:val="1"/>
        <w:rPr>
          <w:rFonts w:ascii="Times New Roman" w:hAnsi="Times New Roman"/>
          <w:b/>
          <w:bCs/>
          <w:i/>
          <w:iCs/>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6095"/>
      </w:tblGrid>
      <w:tr w:rsidR="00B435C7" w:rsidRPr="00042A67" w14:paraId="374972D2" w14:textId="77777777" w:rsidTr="00187B78">
        <w:tc>
          <w:tcPr>
            <w:tcW w:w="3227" w:type="dxa"/>
          </w:tcPr>
          <w:p w14:paraId="088920CC" w14:textId="77777777" w:rsidR="00B435C7" w:rsidRPr="00042A67" w:rsidRDefault="00B435C7" w:rsidP="00187B78">
            <w:pPr>
              <w:spacing w:after="120"/>
              <w:jc w:val="both"/>
              <w:rPr>
                <w:rFonts w:ascii="Times New Roman" w:hAnsi="Times New Roman"/>
                <w:sz w:val="22"/>
                <w:szCs w:val="22"/>
              </w:rPr>
            </w:pPr>
            <w:r w:rsidRPr="00042A67">
              <w:rPr>
                <w:rFonts w:ascii="Times New Roman" w:hAnsi="Times New Roman"/>
                <w:sz w:val="22"/>
                <w:szCs w:val="22"/>
              </w:rPr>
              <w:t>Title of the Cluster meeting</w:t>
            </w:r>
          </w:p>
        </w:tc>
        <w:tc>
          <w:tcPr>
            <w:tcW w:w="6095" w:type="dxa"/>
          </w:tcPr>
          <w:p w14:paraId="0FBBEB95" w14:textId="77777777" w:rsidR="00B435C7" w:rsidRPr="00042A67" w:rsidRDefault="00DB72B4" w:rsidP="00187B78">
            <w:pPr>
              <w:spacing w:after="120"/>
              <w:jc w:val="both"/>
              <w:rPr>
                <w:rFonts w:ascii="Times New Roman" w:hAnsi="Times New Roman"/>
                <w:sz w:val="22"/>
                <w:szCs w:val="22"/>
              </w:rPr>
            </w:pPr>
            <w:r w:rsidRPr="00042A67">
              <w:rPr>
                <w:rFonts w:ascii="Times New Roman" w:hAnsi="Times New Roman"/>
                <w:sz w:val="22"/>
                <w:szCs w:val="22"/>
              </w:rPr>
              <w:t>Cluster meeting of CBHE projects focusing on the Curriculum Development</w:t>
            </w:r>
          </w:p>
        </w:tc>
      </w:tr>
      <w:tr w:rsidR="00B435C7" w:rsidRPr="00042A67" w14:paraId="321D65AE" w14:textId="77777777" w:rsidTr="00187B78">
        <w:tc>
          <w:tcPr>
            <w:tcW w:w="3227" w:type="dxa"/>
          </w:tcPr>
          <w:p w14:paraId="17C6A4E7" w14:textId="77777777" w:rsidR="00B435C7" w:rsidRPr="00042A67" w:rsidRDefault="00B435C7" w:rsidP="00187B78">
            <w:pPr>
              <w:spacing w:after="120"/>
              <w:jc w:val="both"/>
              <w:rPr>
                <w:rFonts w:ascii="Times New Roman" w:hAnsi="Times New Roman"/>
                <w:sz w:val="22"/>
                <w:szCs w:val="22"/>
              </w:rPr>
            </w:pPr>
            <w:r w:rsidRPr="00042A67">
              <w:rPr>
                <w:rFonts w:ascii="Times New Roman" w:hAnsi="Times New Roman"/>
                <w:sz w:val="22"/>
                <w:szCs w:val="22"/>
              </w:rPr>
              <w:t>Specify the topic (/thematic area) of the meeting and if applicable its  geographical coverage (for what concerns the Partner Countries)</w:t>
            </w:r>
          </w:p>
        </w:tc>
        <w:tc>
          <w:tcPr>
            <w:tcW w:w="6095" w:type="dxa"/>
          </w:tcPr>
          <w:p w14:paraId="3AB0F7C0" w14:textId="77777777" w:rsidR="00B435C7" w:rsidRPr="00042A67" w:rsidRDefault="00216AD5" w:rsidP="00187B78">
            <w:pPr>
              <w:spacing w:after="120"/>
              <w:jc w:val="both"/>
              <w:rPr>
                <w:rFonts w:ascii="Times New Roman" w:hAnsi="Times New Roman"/>
                <w:sz w:val="22"/>
                <w:szCs w:val="22"/>
              </w:rPr>
            </w:pPr>
            <w:r w:rsidRPr="00042A67">
              <w:rPr>
                <w:rFonts w:ascii="Times New Roman" w:hAnsi="Times New Roman"/>
                <w:sz w:val="22"/>
                <w:szCs w:val="22"/>
              </w:rPr>
              <w:t>Curriculum D</w:t>
            </w:r>
            <w:r w:rsidR="00DB72B4" w:rsidRPr="00042A67">
              <w:rPr>
                <w:rFonts w:ascii="Times New Roman" w:hAnsi="Times New Roman"/>
                <w:sz w:val="22"/>
                <w:szCs w:val="22"/>
              </w:rPr>
              <w:t xml:space="preserve">evelopment </w:t>
            </w:r>
          </w:p>
        </w:tc>
      </w:tr>
      <w:tr w:rsidR="00B435C7" w:rsidRPr="00042A67" w14:paraId="6619568F" w14:textId="77777777" w:rsidTr="00187B78">
        <w:tc>
          <w:tcPr>
            <w:tcW w:w="3227" w:type="dxa"/>
          </w:tcPr>
          <w:p w14:paraId="2CD29163" w14:textId="77777777" w:rsidR="00B435C7" w:rsidRPr="00042A67" w:rsidRDefault="00B435C7" w:rsidP="00187B78">
            <w:pPr>
              <w:spacing w:after="120"/>
              <w:jc w:val="both"/>
              <w:rPr>
                <w:rFonts w:ascii="Times New Roman" w:hAnsi="Times New Roman"/>
                <w:sz w:val="22"/>
                <w:szCs w:val="22"/>
              </w:rPr>
            </w:pPr>
            <w:r w:rsidRPr="00042A67">
              <w:rPr>
                <w:rFonts w:ascii="Times New Roman" w:hAnsi="Times New Roman"/>
                <w:sz w:val="22"/>
                <w:szCs w:val="22"/>
              </w:rPr>
              <w:t>Date of the meeting</w:t>
            </w:r>
          </w:p>
        </w:tc>
        <w:tc>
          <w:tcPr>
            <w:tcW w:w="6095" w:type="dxa"/>
          </w:tcPr>
          <w:p w14:paraId="25206041" w14:textId="77777777" w:rsidR="00B435C7" w:rsidRPr="00042A67" w:rsidRDefault="00216AD5" w:rsidP="00187B78">
            <w:pPr>
              <w:spacing w:after="120"/>
              <w:jc w:val="both"/>
              <w:rPr>
                <w:rFonts w:ascii="Times New Roman" w:hAnsi="Times New Roman"/>
                <w:sz w:val="22"/>
                <w:szCs w:val="22"/>
              </w:rPr>
            </w:pPr>
            <w:r w:rsidRPr="00042A67">
              <w:rPr>
                <w:rFonts w:ascii="Times New Roman" w:hAnsi="Times New Roman"/>
                <w:sz w:val="22"/>
                <w:szCs w:val="22"/>
              </w:rPr>
              <w:t>29</w:t>
            </w:r>
            <w:r w:rsidRPr="00042A67">
              <w:rPr>
                <w:rFonts w:ascii="Times New Roman" w:hAnsi="Times New Roman"/>
                <w:sz w:val="22"/>
                <w:szCs w:val="22"/>
                <w:vertAlign w:val="superscript"/>
              </w:rPr>
              <w:t>th</w:t>
            </w:r>
            <w:r w:rsidRPr="00042A67">
              <w:rPr>
                <w:rFonts w:ascii="Times New Roman" w:hAnsi="Times New Roman"/>
                <w:sz w:val="22"/>
                <w:szCs w:val="22"/>
              </w:rPr>
              <w:t>-30</w:t>
            </w:r>
            <w:r w:rsidRPr="00042A67">
              <w:rPr>
                <w:rFonts w:ascii="Times New Roman" w:hAnsi="Times New Roman"/>
                <w:sz w:val="22"/>
                <w:szCs w:val="22"/>
                <w:vertAlign w:val="superscript"/>
              </w:rPr>
              <w:t>th</w:t>
            </w:r>
            <w:r w:rsidRPr="00042A67">
              <w:rPr>
                <w:rFonts w:ascii="Times New Roman" w:hAnsi="Times New Roman"/>
                <w:sz w:val="22"/>
                <w:szCs w:val="22"/>
              </w:rPr>
              <w:t xml:space="preserve"> November 2018</w:t>
            </w:r>
          </w:p>
        </w:tc>
      </w:tr>
      <w:tr w:rsidR="00B435C7" w:rsidRPr="00042A67" w14:paraId="76BDA800" w14:textId="77777777" w:rsidTr="00187B78">
        <w:tc>
          <w:tcPr>
            <w:tcW w:w="3227" w:type="dxa"/>
          </w:tcPr>
          <w:p w14:paraId="751A8795" w14:textId="77777777" w:rsidR="00B435C7" w:rsidRPr="00042A67" w:rsidRDefault="00B435C7" w:rsidP="00187B78">
            <w:pPr>
              <w:spacing w:after="120"/>
              <w:jc w:val="both"/>
              <w:rPr>
                <w:rFonts w:ascii="Times New Roman" w:hAnsi="Times New Roman"/>
                <w:sz w:val="22"/>
                <w:szCs w:val="22"/>
              </w:rPr>
            </w:pPr>
            <w:r w:rsidRPr="00042A67">
              <w:rPr>
                <w:rFonts w:ascii="Times New Roman" w:hAnsi="Times New Roman"/>
                <w:sz w:val="22"/>
                <w:szCs w:val="22"/>
              </w:rPr>
              <w:t>City, Country</w:t>
            </w:r>
          </w:p>
        </w:tc>
        <w:tc>
          <w:tcPr>
            <w:tcW w:w="6095" w:type="dxa"/>
          </w:tcPr>
          <w:p w14:paraId="15D064F4" w14:textId="77777777" w:rsidR="00B435C7" w:rsidRPr="00042A67" w:rsidRDefault="00216AD5" w:rsidP="00187B78">
            <w:pPr>
              <w:spacing w:after="120"/>
              <w:jc w:val="both"/>
              <w:rPr>
                <w:rFonts w:ascii="Times New Roman" w:hAnsi="Times New Roman"/>
                <w:sz w:val="22"/>
                <w:szCs w:val="22"/>
              </w:rPr>
            </w:pPr>
            <w:r w:rsidRPr="00042A67">
              <w:rPr>
                <w:rFonts w:ascii="Times New Roman" w:hAnsi="Times New Roman"/>
                <w:sz w:val="22"/>
                <w:szCs w:val="22"/>
              </w:rPr>
              <w:t>Podgorica, Montenegro</w:t>
            </w:r>
          </w:p>
        </w:tc>
      </w:tr>
      <w:tr w:rsidR="00B435C7" w:rsidRPr="00042A67" w14:paraId="3E9C84E8" w14:textId="77777777" w:rsidTr="00187B78">
        <w:tc>
          <w:tcPr>
            <w:tcW w:w="3227" w:type="dxa"/>
          </w:tcPr>
          <w:p w14:paraId="64E2ED27" w14:textId="77777777" w:rsidR="00B435C7" w:rsidRPr="00042A67" w:rsidRDefault="00B435C7" w:rsidP="00187B78">
            <w:pPr>
              <w:spacing w:after="120"/>
              <w:rPr>
                <w:rFonts w:ascii="Times New Roman" w:hAnsi="Times New Roman"/>
                <w:sz w:val="22"/>
                <w:szCs w:val="22"/>
              </w:rPr>
            </w:pPr>
            <w:r w:rsidRPr="00042A67">
              <w:rPr>
                <w:rFonts w:ascii="Times New Roman" w:hAnsi="Times New Roman"/>
                <w:sz w:val="22"/>
                <w:szCs w:val="22"/>
              </w:rPr>
              <w:t>Projects invited (list of the projects with title and  number)</w:t>
            </w:r>
          </w:p>
        </w:tc>
        <w:tc>
          <w:tcPr>
            <w:tcW w:w="6095" w:type="dxa"/>
          </w:tcPr>
          <w:p w14:paraId="70B0D365"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585681-EPP-1-2017-1-EL-EPPKA2-CBHE-JP</w:t>
            </w:r>
            <w:r w:rsidRPr="00042A67">
              <w:rPr>
                <w:rFonts w:ascii="Times New Roman" w:hAnsi="Times New Roman"/>
                <w:sz w:val="22"/>
                <w:szCs w:val="22"/>
              </w:rPr>
              <w:tab/>
            </w:r>
          </w:p>
          <w:p w14:paraId="4AAACEEA" w14:textId="77777777" w:rsidR="00216AD5" w:rsidRPr="00042A67" w:rsidRDefault="00216AD5" w:rsidP="002C7A99">
            <w:pPr>
              <w:pStyle w:val="ListParagraph"/>
              <w:ind w:left="1065"/>
              <w:rPr>
                <w:rFonts w:ascii="Times New Roman" w:hAnsi="Times New Roman"/>
                <w:sz w:val="22"/>
                <w:szCs w:val="22"/>
              </w:rPr>
            </w:pPr>
            <w:r w:rsidRPr="00042A67">
              <w:rPr>
                <w:rFonts w:ascii="Times New Roman" w:hAnsi="Times New Roman"/>
                <w:sz w:val="22"/>
                <w:szCs w:val="22"/>
              </w:rPr>
              <w:t>Electrical Energy Markets and Engineering Education</w:t>
            </w:r>
          </w:p>
          <w:p w14:paraId="15D0BF5A" w14:textId="77777777" w:rsidR="00216AD5" w:rsidRPr="00042A67" w:rsidRDefault="00216AD5" w:rsidP="002C7A99">
            <w:pPr>
              <w:pStyle w:val="ListParagraph"/>
              <w:ind w:left="1065"/>
              <w:rPr>
                <w:rFonts w:ascii="Times New Roman" w:hAnsi="Times New Roman"/>
                <w:sz w:val="22"/>
                <w:szCs w:val="22"/>
              </w:rPr>
            </w:pPr>
          </w:p>
          <w:p w14:paraId="04499918"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585927-EPP-1-2017-1-RS-EPPKA2-CBHEJP Strengthening Capacities for Higher Education of Pain Medicine in Western Balkan Countries</w:t>
            </w:r>
          </w:p>
          <w:p w14:paraId="1682E671" w14:textId="77777777" w:rsidR="00216AD5" w:rsidRPr="00042A67" w:rsidRDefault="00216AD5" w:rsidP="002C7A99">
            <w:pPr>
              <w:pStyle w:val="ListParagraph"/>
              <w:ind w:left="1065"/>
              <w:rPr>
                <w:rFonts w:ascii="Times New Roman" w:hAnsi="Times New Roman"/>
                <w:sz w:val="22"/>
                <w:szCs w:val="22"/>
              </w:rPr>
            </w:pPr>
          </w:p>
          <w:p w14:paraId="36CF43C9"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586304-EPP-1-2017-1-BA-EPPKA2-CBHEJP Western Balkans Urban Agriculture Initiative</w:t>
            </w:r>
          </w:p>
          <w:p w14:paraId="48683B7A" w14:textId="77777777" w:rsidR="00216AD5" w:rsidRPr="00042A67" w:rsidRDefault="00216AD5" w:rsidP="002C7A99">
            <w:pPr>
              <w:rPr>
                <w:rFonts w:ascii="Times New Roman" w:hAnsi="Times New Roman"/>
                <w:sz w:val="22"/>
                <w:szCs w:val="22"/>
              </w:rPr>
            </w:pPr>
          </w:p>
          <w:p w14:paraId="61BE9FC5"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574193-EPP-1-2016-1-RS-EPPKA2-CBHE-JP Strengthening Capacities for Tourism Changes in WB – Building Competences for Quality Management of Heritage and Cultural Tourism (CULTUWB)</w:t>
            </w:r>
          </w:p>
          <w:p w14:paraId="69042A58" w14:textId="77777777" w:rsidR="00216AD5" w:rsidRPr="00042A67" w:rsidRDefault="00216AD5" w:rsidP="002C7A99">
            <w:pPr>
              <w:rPr>
                <w:rFonts w:ascii="Times New Roman" w:hAnsi="Times New Roman"/>
                <w:sz w:val="22"/>
                <w:szCs w:val="22"/>
              </w:rPr>
            </w:pPr>
          </w:p>
          <w:p w14:paraId="5FD973BE"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573997-EPP-1-2016-1-ME-EPPKA2-CBHE-JP Enhancement of study programs in Public Health Law, Health Management, Health Economics and Health Informatics in Montenegro</w:t>
            </w:r>
          </w:p>
          <w:p w14:paraId="343A30F1" w14:textId="77777777" w:rsidR="00216AD5" w:rsidRPr="00042A67" w:rsidRDefault="00216AD5" w:rsidP="002C7A99">
            <w:pPr>
              <w:rPr>
                <w:rFonts w:ascii="Times New Roman" w:hAnsi="Times New Roman"/>
                <w:sz w:val="22"/>
                <w:szCs w:val="22"/>
              </w:rPr>
            </w:pPr>
          </w:p>
          <w:p w14:paraId="37745D20"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573866-EPP-1-2016-1-ME-EPPKA2-CBHE-JP Capacity Building of the Faculty of Law, University of Montenegro - curricula refreshment, boosting of international cooperation and improving human, technical and library resources</w:t>
            </w:r>
          </w:p>
          <w:p w14:paraId="06256AB9" w14:textId="77777777" w:rsidR="00216AD5" w:rsidRPr="00042A67" w:rsidRDefault="00216AD5" w:rsidP="002C7A99">
            <w:pPr>
              <w:pStyle w:val="ListParagraph"/>
              <w:rPr>
                <w:rFonts w:ascii="Times New Roman" w:hAnsi="Times New Roman"/>
                <w:sz w:val="22"/>
                <w:szCs w:val="22"/>
              </w:rPr>
            </w:pPr>
          </w:p>
          <w:p w14:paraId="647BE35E" w14:textId="77777777" w:rsidR="00216AD5"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561592-EPP-1-2015-1-FR-EPPKA2-CBHE-JP Establishing Modern Master-level Studies in Information Systems (MASTIS)</w:t>
            </w:r>
          </w:p>
          <w:p w14:paraId="7FCE74C5" w14:textId="77777777" w:rsidR="00216AD5" w:rsidRPr="00042A67" w:rsidRDefault="00216AD5" w:rsidP="002C7A99">
            <w:pPr>
              <w:pStyle w:val="ListParagraph"/>
              <w:rPr>
                <w:rFonts w:ascii="Times New Roman" w:hAnsi="Times New Roman"/>
                <w:sz w:val="22"/>
                <w:szCs w:val="22"/>
              </w:rPr>
            </w:pPr>
          </w:p>
          <w:p w14:paraId="2E62B1CA" w14:textId="77777777" w:rsidR="00A06134"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543782-TEMPUS-1-2013-1-</w:t>
            </w:r>
            <w:r w:rsidR="00A06134" w:rsidRPr="00042A67">
              <w:rPr>
                <w:rFonts w:ascii="Times New Roman" w:hAnsi="Times New Roman"/>
                <w:sz w:val="22"/>
                <w:szCs w:val="22"/>
              </w:rPr>
              <w:t>AL-TEMPUSJPCR</w:t>
            </w:r>
            <w:r w:rsidR="00A06134" w:rsidRPr="00042A67">
              <w:rPr>
                <w:rFonts w:ascii="Times New Roman" w:hAnsi="Times New Roman"/>
                <w:sz w:val="22"/>
                <w:szCs w:val="22"/>
              </w:rPr>
              <w:br/>
            </w:r>
            <w:r w:rsidRPr="00042A67">
              <w:rPr>
                <w:rFonts w:ascii="Times New Roman" w:hAnsi="Times New Roman"/>
                <w:sz w:val="22"/>
                <w:szCs w:val="22"/>
              </w:rPr>
              <w:t>Developing and Adapting Professional Programs</w:t>
            </w:r>
            <w:r w:rsidR="00A06134" w:rsidRPr="00042A67">
              <w:rPr>
                <w:rFonts w:ascii="Times New Roman" w:hAnsi="Times New Roman"/>
                <w:sz w:val="22"/>
                <w:szCs w:val="22"/>
              </w:rPr>
              <w:t xml:space="preserve"> </w:t>
            </w:r>
            <w:r w:rsidRPr="00042A67">
              <w:rPr>
                <w:rFonts w:ascii="Times New Roman" w:hAnsi="Times New Roman"/>
                <w:sz w:val="22"/>
                <w:szCs w:val="22"/>
              </w:rPr>
              <w:t>for Energy Efficiency in the Western Balkans</w:t>
            </w:r>
          </w:p>
          <w:p w14:paraId="1B4B4E8E" w14:textId="77777777" w:rsidR="00A06134" w:rsidRPr="00042A67" w:rsidRDefault="00A06134" w:rsidP="002C7A99">
            <w:pPr>
              <w:pStyle w:val="ListParagraph"/>
              <w:rPr>
                <w:rFonts w:ascii="Times New Roman" w:hAnsi="Times New Roman"/>
                <w:sz w:val="22"/>
                <w:szCs w:val="22"/>
              </w:rPr>
            </w:pPr>
          </w:p>
          <w:p w14:paraId="33114B98" w14:textId="77777777" w:rsidR="00A06134" w:rsidRPr="00042A67" w:rsidRDefault="00A06134"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 xml:space="preserve">544169-TEMPUS-1-2013-1-BE-TEMPUS-JPCR </w:t>
            </w:r>
            <w:r w:rsidR="00216AD5" w:rsidRPr="00042A67">
              <w:rPr>
                <w:rFonts w:ascii="Times New Roman" w:hAnsi="Times New Roman"/>
                <w:sz w:val="22"/>
                <w:szCs w:val="22"/>
              </w:rPr>
              <w:t>Competency Based Curriculum Reform in Nursing</w:t>
            </w:r>
            <w:r w:rsidRPr="00042A67">
              <w:rPr>
                <w:rFonts w:ascii="Times New Roman" w:hAnsi="Times New Roman"/>
                <w:sz w:val="22"/>
                <w:szCs w:val="22"/>
              </w:rPr>
              <w:t xml:space="preserve"> </w:t>
            </w:r>
            <w:r w:rsidR="00216AD5" w:rsidRPr="00042A67">
              <w:rPr>
                <w:rFonts w:ascii="Times New Roman" w:hAnsi="Times New Roman"/>
                <w:sz w:val="22"/>
                <w:szCs w:val="22"/>
              </w:rPr>
              <w:t>and Caring in Western Balkan Universities</w:t>
            </w:r>
          </w:p>
          <w:p w14:paraId="398DCDED" w14:textId="77777777" w:rsidR="00A06134" w:rsidRPr="00042A67" w:rsidRDefault="00A06134" w:rsidP="002C7A99">
            <w:pPr>
              <w:pStyle w:val="ListParagraph"/>
              <w:rPr>
                <w:rFonts w:ascii="Times New Roman" w:hAnsi="Times New Roman"/>
                <w:sz w:val="22"/>
                <w:szCs w:val="22"/>
              </w:rPr>
            </w:pPr>
          </w:p>
          <w:p w14:paraId="1021D06C" w14:textId="77777777" w:rsidR="00A06134"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544257-TEMPUS-1-2013-1-</w:t>
            </w:r>
            <w:r w:rsidR="00A06134" w:rsidRPr="00042A67">
              <w:rPr>
                <w:rFonts w:ascii="Times New Roman" w:hAnsi="Times New Roman"/>
                <w:sz w:val="22"/>
                <w:szCs w:val="22"/>
              </w:rPr>
              <w:t>ME-TEMPUS-JPCR</w:t>
            </w:r>
            <w:r w:rsidRPr="00042A67">
              <w:rPr>
                <w:rFonts w:ascii="Times New Roman" w:hAnsi="Times New Roman"/>
                <w:sz w:val="22"/>
                <w:szCs w:val="22"/>
              </w:rPr>
              <w:t>Modernizing and harmonizing maritime</w:t>
            </w:r>
            <w:r w:rsidR="00A06134" w:rsidRPr="00042A67">
              <w:rPr>
                <w:rFonts w:ascii="Times New Roman" w:hAnsi="Times New Roman"/>
                <w:sz w:val="22"/>
                <w:szCs w:val="22"/>
              </w:rPr>
              <w:t xml:space="preserve"> </w:t>
            </w:r>
            <w:r w:rsidRPr="00042A67">
              <w:rPr>
                <w:rFonts w:ascii="Times New Roman" w:hAnsi="Times New Roman"/>
                <w:sz w:val="22"/>
                <w:szCs w:val="22"/>
              </w:rPr>
              <w:t>education in Montenegro and Albania</w:t>
            </w:r>
          </w:p>
          <w:p w14:paraId="7C45721B" w14:textId="77777777" w:rsidR="00A06134" w:rsidRPr="00042A67" w:rsidRDefault="00A06134" w:rsidP="002C7A99">
            <w:pPr>
              <w:pStyle w:val="ListParagraph"/>
              <w:rPr>
                <w:rFonts w:ascii="Times New Roman" w:hAnsi="Times New Roman"/>
                <w:sz w:val="22"/>
                <w:szCs w:val="22"/>
              </w:rPr>
            </w:pPr>
          </w:p>
          <w:p w14:paraId="0F3782D4" w14:textId="77777777" w:rsidR="00A06134"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530440</w:t>
            </w:r>
            <w:r w:rsidR="00A06134" w:rsidRPr="00042A67">
              <w:rPr>
                <w:rFonts w:ascii="Times New Roman" w:hAnsi="Times New Roman"/>
                <w:sz w:val="22"/>
                <w:szCs w:val="22"/>
              </w:rPr>
              <w:t>-TEMPUS-1-2012-1-ME-TEMPUS-JPCR</w:t>
            </w:r>
            <w:r w:rsidRPr="00042A67">
              <w:rPr>
                <w:rFonts w:ascii="Times New Roman" w:hAnsi="Times New Roman"/>
                <w:sz w:val="22"/>
                <w:szCs w:val="22"/>
              </w:rPr>
              <w:t>Restructuring of Study Programme in Architecture to Long-cycle Integrated Master in line with EU standards</w:t>
            </w:r>
          </w:p>
          <w:p w14:paraId="5FA2ACCC" w14:textId="77777777" w:rsidR="00A06134" w:rsidRPr="00042A67" w:rsidRDefault="00A06134" w:rsidP="002C7A99">
            <w:pPr>
              <w:pStyle w:val="ListParagraph"/>
              <w:rPr>
                <w:rFonts w:ascii="Times New Roman" w:hAnsi="Times New Roman"/>
                <w:sz w:val="22"/>
                <w:szCs w:val="22"/>
              </w:rPr>
            </w:pPr>
          </w:p>
          <w:p w14:paraId="7ECBE745" w14:textId="77777777" w:rsidR="00A06134"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530766 – TEMPUS – 1-2012-1-ME-TEMPUS - SMHES</w:t>
            </w:r>
            <w:r w:rsidRPr="00042A67">
              <w:rPr>
                <w:rFonts w:ascii="Times New Roman" w:hAnsi="Times New Roman"/>
                <w:sz w:val="22"/>
                <w:szCs w:val="22"/>
              </w:rPr>
              <w:tab/>
            </w:r>
            <w:r w:rsidR="00A06134" w:rsidRPr="00042A67">
              <w:rPr>
                <w:rFonts w:ascii="Times New Roman" w:hAnsi="Times New Roman"/>
                <w:sz w:val="22"/>
                <w:szCs w:val="22"/>
              </w:rPr>
              <w:br/>
            </w:r>
            <w:r w:rsidRPr="00042A67">
              <w:rPr>
                <w:rFonts w:ascii="Times New Roman" w:hAnsi="Times New Roman"/>
                <w:sz w:val="22"/>
                <w:szCs w:val="22"/>
              </w:rPr>
              <w:t>Foundation of Study Programme for Inclusive Education in Montenegro</w:t>
            </w:r>
          </w:p>
          <w:p w14:paraId="6F74481C" w14:textId="77777777" w:rsidR="00A06134" w:rsidRPr="00042A67" w:rsidRDefault="00A06134" w:rsidP="002C7A99">
            <w:pPr>
              <w:pStyle w:val="ListParagraph"/>
              <w:rPr>
                <w:rFonts w:ascii="Times New Roman" w:hAnsi="Times New Roman"/>
                <w:sz w:val="22"/>
                <w:szCs w:val="22"/>
              </w:rPr>
            </w:pPr>
          </w:p>
          <w:p w14:paraId="5AFF58B9" w14:textId="77777777" w:rsidR="00A06134"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530423</w:t>
            </w:r>
            <w:r w:rsidR="00A06134" w:rsidRPr="00042A67">
              <w:rPr>
                <w:rFonts w:ascii="Times New Roman" w:hAnsi="Times New Roman"/>
                <w:sz w:val="22"/>
                <w:szCs w:val="22"/>
              </w:rPr>
              <w:t xml:space="preserve">-TEMPUS-1-2012-1-UK-TEMPUS-JPCR </w:t>
            </w:r>
            <w:r w:rsidRPr="00042A67">
              <w:rPr>
                <w:rFonts w:ascii="Times New Roman" w:hAnsi="Times New Roman"/>
                <w:sz w:val="22"/>
                <w:szCs w:val="22"/>
              </w:rPr>
              <w:t>Studies in Bioengineering and Medical Informatics</w:t>
            </w:r>
          </w:p>
          <w:p w14:paraId="10FBA978" w14:textId="77777777" w:rsidR="00A06134" w:rsidRPr="00042A67" w:rsidRDefault="00A06134" w:rsidP="002C7A99">
            <w:pPr>
              <w:pStyle w:val="ListParagraph"/>
              <w:rPr>
                <w:rFonts w:ascii="Times New Roman" w:hAnsi="Times New Roman"/>
                <w:sz w:val="22"/>
                <w:szCs w:val="22"/>
              </w:rPr>
            </w:pPr>
          </w:p>
          <w:p w14:paraId="21A12887" w14:textId="77777777" w:rsidR="00B435C7" w:rsidRPr="00042A67" w:rsidRDefault="00216AD5" w:rsidP="002C7A99">
            <w:pPr>
              <w:pStyle w:val="ListParagraph"/>
              <w:numPr>
                <w:ilvl w:val="0"/>
                <w:numId w:val="1"/>
              </w:numPr>
              <w:rPr>
                <w:rFonts w:ascii="Times New Roman" w:hAnsi="Times New Roman"/>
                <w:sz w:val="22"/>
                <w:szCs w:val="22"/>
              </w:rPr>
            </w:pPr>
            <w:r w:rsidRPr="00042A67">
              <w:rPr>
                <w:rFonts w:ascii="Times New Roman" w:hAnsi="Times New Roman"/>
                <w:sz w:val="22"/>
                <w:szCs w:val="22"/>
              </w:rPr>
              <w:t>530194</w:t>
            </w:r>
            <w:r w:rsidR="00A06134" w:rsidRPr="00042A67">
              <w:rPr>
                <w:rFonts w:ascii="Times New Roman" w:hAnsi="Times New Roman"/>
                <w:sz w:val="22"/>
                <w:szCs w:val="22"/>
              </w:rPr>
              <w:t xml:space="preserve">-TEMPUS-1-2012-1-RS-TEMPUS-JPCR </w:t>
            </w:r>
            <w:r w:rsidRPr="00042A67">
              <w:rPr>
                <w:rFonts w:ascii="Times New Roman" w:hAnsi="Times New Roman"/>
                <w:sz w:val="22"/>
                <w:szCs w:val="22"/>
              </w:rPr>
              <w:t>Energy efficiency, renewable energy sou</w:t>
            </w:r>
            <w:r w:rsidR="00A06134" w:rsidRPr="00042A67">
              <w:rPr>
                <w:rFonts w:ascii="Times New Roman" w:hAnsi="Times New Roman"/>
                <w:sz w:val="22"/>
                <w:szCs w:val="22"/>
              </w:rPr>
              <w:t>rces and environmental impacts-</w:t>
            </w:r>
            <w:r w:rsidRPr="00042A67">
              <w:rPr>
                <w:rFonts w:ascii="Times New Roman" w:hAnsi="Times New Roman"/>
                <w:sz w:val="22"/>
                <w:szCs w:val="22"/>
              </w:rPr>
              <w:t>master study</w:t>
            </w:r>
          </w:p>
        </w:tc>
      </w:tr>
    </w:tbl>
    <w:p w14:paraId="15A38529" w14:textId="77777777" w:rsidR="00B435C7" w:rsidRPr="00042A67" w:rsidRDefault="00B435C7" w:rsidP="00B435C7">
      <w:pPr>
        <w:spacing w:after="120"/>
        <w:rPr>
          <w:rFonts w:ascii="Times New Roman" w:hAnsi="Times New Roman"/>
          <w:sz w:val="22"/>
          <w:szCs w:val="22"/>
        </w:rPr>
      </w:pPr>
    </w:p>
    <w:p w14:paraId="3D38374F" w14:textId="77777777" w:rsidR="00B435C7" w:rsidRPr="00042A67" w:rsidRDefault="00B435C7" w:rsidP="002C7A99">
      <w:pPr>
        <w:keepNext/>
        <w:spacing w:after="120"/>
        <w:jc w:val="center"/>
        <w:outlineLvl w:val="1"/>
        <w:rPr>
          <w:rFonts w:ascii="Times New Roman" w:hAnsi="Times New Roman"/>
          <w:b/>
          <w:bCs/>
          <w:sz w:val="22"/>
          <w:szCs w:val="22"/>
        </w:rPr>
      </w:pPr>
      <w:r w:rsidRPr="00042A67">
        <w:rPr>
          <w:rFonts w:ascii="Times New Roman" w:hAnsi="Times New Roman"/>
          <w:b/>
          <w:bCs/>
          <w:sz w:val="22"/>
          <w:szCs w:val="22"/>
        </w:rPr>
        <w:t xml:space="preserve">II. Feedback and conclusions on the meeting </w:t>
      </w:r>
    </w:p>
    <w:p w14:paraId="30AE9B21" w14:textId="77777777" w:rsidR="00B435C7" w:rsidRPr="00042A67" w:rsidRDefault="00B435C7" w:rsidP="00B435C7">
      <w:pPr>
        <w:keepNext/>
        <w:spacing w:after="120"/>
        <w:outlineLvl w:val="0"/>
        <w:rPr>
          <w:rFonts w:ascii="Times New Roman" w:hAnsi="Times New Roman"/>
          <w:b/>
          <w:bCs/>
          <w:i/>
          <w:smallCaps/>
          <w:sz w:val="22"/>
          <w:szCs w:val="22"/>
        </w:rPr>
      </w:pPr>
      <w:r w:rsidRPr="00042A67">
        <w:rPr>
          <w:rFonts w:ascii="Times New Roman" w:hAnsi="Times New Roman"/>
          <w:b/>
          <w:bCs/>
          <w:smallCaps/>
          <w:sz w:val="22"/>
          <w:szCs w:val="22"/>
        </w:rPr>
        <w:t xml:space="preserve">1. Agenda of the meeting </w:t>
      </w:r>
      <w:r w:rsidRPr="00042A67">
        <w:rPr>
          <w:rFonts w:ascii="Times New Roman" w:hAnsi="Times New Roman"/>
          <w:b/>
          <w:bCs/>
          <w:i/>
          <w:smallCaps/>
          <w:sz w:val="22"/>
          <w:szCs w:val="22"/>
        </w:rPr>
        <w:t>(attached)</w:t>
      </w:r>
    </w:p>
    <w:p w14:paraId="35821B21" w14:textId="77777777" w:rsidR="00B435C7" w:rsidRPr="00042A67" w:rsidRDefault="00B435C7" w:rsidP="00B435C7">
      <w:pPr>
        <w:keepNext/>
        <w:spacing w:after="120"/>
        <w:outlineLvl w:val="0"/>
        <w:rPr>
          <w:rFonts w:ascii="Times New Roman" w:hAnsi="Times New Roman"/>
          <w:b/>
          <w:bCs/>
          <w:i/>
          <w:smallCaps/>
          <w:sz w:val="22"/>
          <w:szCs w:val="22"/>
        </w:rPr>
      </w:pPr>
      <w:r w:rsidRPr="00042A67">
        <w:rPr>
          <w:rFonts w:ascii="Times New Roman" w:hAnsi="Times New Roman"/>
          <w:b/>
          <w:bCs/>
          <w:smallCaps/>
          <w:sz w:val="22"/>
          <w:szCs w:val="22"/>
        </w:rPr>
        <w:t xml:space="preserve">2. List of participants </w:t>
      </w:r>
      <w:r w:rsidRPr="00042A67">
        <w:rPr>
          <w:rFonts w:ascii="Times New Roman" w:hAnsi="Times New Roman"/>
          <w:b/>
          <w:bCs/>
          <w:i/>
          <w:smallCaps/>
          <w:sz w:val="22"/>
          <w:szCs w:val="22"/>
        </w:rPr>
        <w:t>(Attached)</w:t>
      </w:r>
    </w:p>
    <w:p w14:paraId="5B57882B" w14:textId="77777777" w:rsidR="00B435C7" w:rsidRPr="00042A67" w:rsidRDefault="00B435C7" w:rsidP="00B435C7">
      <w:pPr>
        <w:rPr>
          <w:rFonts w:ascii="Times New Roman" w:hAnsi="Times New Roman"/>
          <w:i/>
          <w:sz w:val="22"/>
          <w:szCs w:val="22"/>
        </w:rPr>
      </w:pPr>
      <w:r w:rsidRPr="00042A67">
        <w:rPr>
          <w:rFonts w:ascii="Times New Roman" w:hAnsi="Times New Roman"/>
          <w:i/>
          <w:sz w:val="22"/>
          <w:szCs w:val="22"/>
        </w:rPr>
        <w:t>Name, title/function, role (e.g. project representative, public authorities, media, external stakeholder, etc.) and employing organisation.  If applicable, contact details (/email address)</w:t>
      </w:r>
      <w:r w:rsidRPr="00042A67" w:rsidDel="005D7FF8">
        <w:rPr>
          <w:rFonts w:ascii="Times New Roman" w:hAnsi="Times New Roman"/>
          <w:i/>
          <w:sz w:val="22"/>
          <w:szCs w:val="22"/>
        </w:rPr>
        <w:t xml:space="preserve"> </w:t>
      </w:r>
    </w:p>
    <w:p w14:paraId="480FC8E4" w14:textId="77777777" w:rsidR="00B435C7" w:rsidRPr="00042A67" w:rsidRDefault="00B435C7" w:rsidP="00B435C7">
      <w:pPr>
        <w:rPr>
          <w:rFonts w:ascii="Times New Roman" w:hAnsi="Times New Roman"/>
          <w:b/>
          <w:bCs/>
          <w:i/>
          <w:smallCaps/>
          <w:sz w:val="22"/>
          <w:szCs w:val="22"/>
        </w:rPr>
      </w:pPr>
    </w:p>
    <w:p w14:paraId="209AA28E" w14:textId="77777777" w:rsidR="00B435C7" w:rsidRPr="00042A67" w:rsidRDefault="00B435C7" w:rsidP="00B435C7">
      <w:pPr>
        <w:keepNext/>
        <w:spacing w:after="120"/>
        <w:outlineLvl w:val="0"/>
        <w:rPr>
          <w:rFonts w:ascii="Times New Roman" w:hAnsi="Times New Roman"/>
          <w:b/>
          <w:bCs/>
          <w:smallCaps/>
          <w:sz w:val="22"/>
          <w:szCs w:val="22"/>
        </w:rPr>
      </w:pPr>
      <w:r w:rsidRPr="00042A67">
        <w:rPr>
          <w:rFonts w:ascii="Times New Roman" w:hAnsi="Times New Roman"/>
          <w:b/>
          <w:bCs/>
          <w:smallCaps/>
          <w:sz w:val="22"/>
          <w:szCs w:val="22"/>
        </w:rPr>
        <w:t>3. Background</w:t>
      </w:r>
    </w:p>
    <w:p w14:paraId="675ADF40" w14:textId="77777777" w:rsidR="00B435C7" w:rsidRPr="00042A67" w:rsidRDefault="00B435C7" w:rsidP="00B435C7">
      <w:pPr>
        <w:keepNext/>
        <w:spacing w:after="120"/>
        <w:outlineLvl w:val="0"/>
        <w:rPr>
          <w:rFonts w:ascii="Times New Roman" w:hAnsi="Times New Roman"/>
          <w:bCs/>
          <w:i/>
          <w:smallCaps/>
          <w:sz w:val="22"/>
          <w:szCs w:val="22"/>
        </w:rPr>
      </w:pPr>
    </w:p>
    <w:p w14:paraId="243386E6" w14:textId="77777777" w:rsidR="00B435C7" w:rsidRPr="00042A67" w:rsidRDefault="00B435C7" w:rsidP="00A86363">
      <w:pPr>
        <w:pBdr>
          <w:top w:val="single" w:sz="4" w:space="1" w:color="auto"/>
          <w:left w:val="single" w:sz="4" w:space="1" w:color="auto"/>
          <w:bottom w:val="single" w:sz="4" w:space="1" w:color="auto"/>
          <w:right w:val="single" w:sz="4" w:space="1" w:color="auto"/>
        </w:pBdr>
        <w:shd w:val="clear" w:color="auto" w:fill="B6DDE8"/>
        <w:rPr>
          <w:rFonts w:ascii="Times New Roman" w:hAnsi="Times New Roman"/>
          <w:b/>
          <w:bCs/>
          <w:i/>
          <w:sz w:val="22"/>
          <w:szCs w:val="22"/>
        </w:rPr>
      </w:pPr>
      <w:r w:rsidRPr="00042A67">
        <w:rPr>
          <w:rFonts w:ascii="Times New Roman" w:hAnsi="Times New Roman"/>
          <w:b/>
          <w:bCs/>
          <w:i/>
          <w:sz w:val="22"/>
          <w:szCs w:val="22"/>
        </w:rPr>
        <w:t xml:space="preserve">Give a </w:t>
      </w:r>
      <w:r w:rsidRPr="00042A67">
        <w:rPr>
          <w:rFonts w:ascii="Times New Roman" w:hAnsi="Times New Roman"/>
          <w:b/>
          <w:bCs/>
          <w:i/>
          <w:sz w:val="22"/>
          <w:szCs w:val="22"/>
          <w:u w:val="single"/>
        </w:rPr>
        <w:t>short</w:t>
      </w:r>
      <w:r w:rsidRPr="00042A67">
        <w:rPr>
          <w:rFonts w:ascii="Times New Roman" w:hAnsi="Times New Roman"/>
          <w:b/>
          <w:bCs/>
          <w:i/>
          <w:sz w:val="22"/>
          <w:szCs w:val="22"/>
        </w:rPr>
        <w:t xml:space="preserve"> summary of the background of the topic chosen </w:t>
      </w:r>
    </w:p>
    <w:p w14:paraId="67CAE790" w14:textId="77777777" w:rsidR="00B435C7" w:rsidRPr="00042A67" w:rsidRDefault="00B435C7" w:rsidP="00A86363">
      <w:pPr>
        <w:pBdr>
          <w:top w:val="single" w:sz="4" w:space="1" w:color="auto"/>
          <w:left w:val="single" w:sz="4" w:space="1" w:color="auto"/>
          <w:bottom w:val="single" w:sz="4" w:space="1" w:color="auto"/>
          <w:right w:val="single" w:sz="4" w:space="1" w:color="auto"/>
        </w:pBdr>
        <w:shd w:val="clear" w:color="auto" w:fill="B6DDE8"/>
        <w:rPr>
          <w:rFonts w:ascii="Times New Roman" w:hAnsi="Times New Roman"/>
          <w:bCs/>
          <w:i/>
          <w:sz w:val="22"/>
          <w:szCs w:val="22"/>
        </w:rPr>
      </w:pPr>
      <w:r w:rsidRPr="00042A67">
        <w:rPr>
          <w:rFonts w:ascii="Times New Roman" w:hAnsi="Times New Roman"/>
          <w:bCs/>
          <w:i/>
          <w:sz w:val="22"/>
          <w:szCs w:val="22"/>
        </w:rPr>
        <w:t>Explain the situation of the subject area /field in focus in the partner country and explain why it was chosen.</w:t>
      </w:r>
    </w:p>
    <w:p w14:paraId="6E22807D" w14:textId="77777777" w:rsidR="00B435C7" w:rsidRPr="00042A67" w:rsidRDefault="00B435C7" w:rsidP="00A86363">
      <w:pPr>
        <w:pBdr>
          <w:top w:val="single" w:sz="4" w:space="1" w:color="auto"/>
          <w:left w:val="single" w:sz="4" w:space="1" w:color="auto"/>
          <w:bottom w:val="single" w:sz="4" w:space="1" w:color="auto"/>
          <w:right w:val="single" w:sz="4" w:space="1" w:color="auto"/>
        </w:pBdr>
        <w:shd w:val="clear" w:color="auto" w:fill="B6DDE8"/>
        <w:rPr>
          <w:rFonts w:ascii="Times New Roman" w:hAnsi="Times New Roman"/>
          <w:bCs/>
          <w:i/>
          <w:sz w:val="22"/>
          <w:szCs w:val="22"/>
        </w:rPr>
      </w:pPr>
      <w:r w:rsidRPr="00042A67">
        <w:rPr>
          <w:rFonts w:ascii="Times New Roman" w:hAnsi="Times New Roman"/>
          <w:bCs/>
          <w:i/>
          <w:sz w:val="22"/>
          <w:szCs w:val="22"/>
        </w:rPr>
        <w:t xml:space="preserve">Present the meeting objectives </w:t>
      </w:r>
    </w:p>
    <w:p w14:paraId="3CA81AF2" w14:textId="77777777" w:rsidR="00A06134" w:rsidRPr="00042A67" w:rsidRDefault="00A06134" w:rsidP="00A86363">
      <w:pPr>
        <w:pBdr>
          <w:top w:val="single" w:sz="4" w:space="1" w:color="auto"/>
          <w:left w:val="single" w:sz="4" w:space="1" w:color="auto"/>
          <w:bottom w:val="single" w:sz="4" w:space="1" w:color="auto"/>
          <w:right w:val="single" w:sz="4" w:space="1" w:color="auto"/>
        </w:pBdr>
        <w:shd w:val="clear" w:color="auto" w:fill="B6DDE8"/>
        <w:rPr>
          <w:rFonts w:ascii="Times New Roman" w:hAnsi="Times New Roman"/>
          <w:bCs/>
          <w:i/>
          <w:sz w:val="22"/>
          <w:szCs w:val="22"/>
        </w:rPr>
      </w:pPr>
    </w:p>
    <w:p w14:paraId="181E802C" w14:textId="487DC160" w:rsidR="00A86363" w:rsidRPr="00042A67" w:rsidRDefault="00A86363" w:rsidP="00985786">
      <w:pPr>
        <w:pBdr>
          <w:top w:val="single" w:sz="4" w:space="1" w:color="auto"/>
          <w:left w:val="single" w:sz="4" w:space="1" w:color="auto"/>
          <w:bottom w:val="single" w:sz="4" w:space="1" w:color="auto"/>
          <w:right w:val="single" w:sz="4" w:space="1" w:color="auto"/>
        </w:pBdr>
        <w:shd w:val="clear" w:color="auto" w:fill="B6DDE8"/>
        <w:jc w:val="both"/>
        <w:rPr>
          <w:rFonts w:ascii="Times New Roman" w:hAnsi="Times New Roman"/>
          <w:bCs/>
          <w:sz w:val="22"/>
          <w:szCs w:val="22"/>
        </w:rPr>
      </w:pPr>
      <w:r w:rsidRPr="00042A67">
        <w:rPr>
          <w:rFonts w:ascii="Times New Roman" w:hAnsi="Times New Roman"/>
          <w:bCs/>
          <w:sz w:val="22"/>
          <w:szCs w:val="22"/>
        </w:rPr>
        <w:t xml:space="preserve">Curriculum Development </w:t>
      </w:r>
      <w:r w:rsidR="00307AE1" w:rsidRPr="00042A67">
        <w:rPr>
          <w:rFonts w:ascii="Times New Roman" w:hAnsi="Times New Roman"/>
          <w:bCs/>
          <w:sz w:val="22"/>
          <w:szCs w:val="22"/>
        </w:rPr>
        <w:t xml:space="preserve">(CD) </w:t>
      </w:r>
      <w:r w:rsidRPr="00042A67">
        <w:rPr>
          <w:rFonts w:ascii="Times New Roman" w:hAnsi="Times New Roman"/>
          <w:bCs/>
          <w:sz w:val="22"/>
          <w:szCs w:val="22"/>
        </w:rPr>
        <w:t xml:space="preserve">projects are chosen purposely since </w:t>
      </w:r>
      <w:r w:rsidR="002C7A99" w:rsidRPr="00042A67">
        <w:rPr>
          <w:rFonts w:ascii="Times New Roman" w:hAnsi="Times New Roman"/>
          <w:bCs/>
          <w:sz w:val="22"/>
          <w:szCs w:val="22"/>
        </w:rPr>
        <w:t>these types of projects</w:t>
      </w:r>
      <w:r w:rsidRPr="00042A67">
        <w:rPr>
          <w:rFonts w:ascii="Times New Roman" w:hAnsi="Times New Roman"/>
          <w:bCs/>
          <w:sz w:val="22"/>
          <w:szCs w:val="22"/>
        </w:rPr>
        <w:t xml:space="preserve"> are of major interest for the country’s higher education system, and are the most frequently used types of projects by Montenegrin </w:t>
      </w:r>
      <w:r w:rsidR="00307AE1" w:rsidRPr="00042A67">
        <w:rPr>
          <w:rFonts w:ascii="Times New Roman" w:hAnsi="Times New Roman"/>
          <w:bCs/>
          <w:sz w:val="22"/>
          <w:szCs w:val="22"/>
        </w:rPr>
        <w:t>higher education institutions (</w:t>
      </w:r>
      <w:r w:rsidR="00621A5A" w:rsidRPr="00042A67">
        <w:rPr>
          <w:rFonts w:ascii="Times New Roman" w:hAnsi="Times New Roman"/>
          <w:bCs/>
          <w:sz w:val="22"/>
          <w:szCs w:val="22"/>
        </w:rPr>
        <w:t>HEIs</w:t>
      </w:r>
      <w:r w:rsidR="00307AE1" w:rsidRPr="00042A67">
        <w:rPr>
          <w:rFonts w:ascii="Times New Roman" w:hAnsi="Times New Roman"/>
          <w:bCs/>
          <w:sz w:val="22"/>
          <w:szCs w:val="22"/>
        </w:rPr>
        <w:t>)</w:t>
      </w:r>
      <w:r w:rsidR="00621A5A" w:rsidRPr="00042A67">
        <w:rPr>
          <w:rFonts w:ascii="Times New Roman" w:hAnsi="Times New Roman"/>
          <w:bCs/>
          <w:sz w:val="22"/>
          <w:szCs w:val="22"/>
        </w:rPr>
        <w:t xml:space="preserve">. </w:t>
      </w:r>
      <w:r w:rsidRPr="00042A67">
        <w:rPr>
          <w:rFonts w:ascii="Times New Roman" w:hAnsi="Times New Roman"/>
          <w:bCs/>
          <w:sz w:val="22"/>
          <w:szCs w:val="22"/>
        </w:rPr>
        <w:t xml:space="preserve">This was a real necessity for HEIs, especially at the beginning of the </w:t>
      </w:r>
      <w:r w:rsidR="00307AE1" w:rsidRPr="00042A67">
        <w:rPr>
          <w:rFonts w:ascii="Times New Roman" w:hAnsi="Times New Roman"/>
          <w:bCs/>
          <w:sz w:val="22"/>
          <w:szCs w:val="22"/>
        </w:rPr>
        <w:t>higher education (</w:t>
      </w:r>
      <w:r w:rsidRPr="00042A67">
        <w:rPr>
          <w:rFonts w:ascii="Times New Roman" w:hAnsi="Times New Roman"/>
          <w:bCs/>
          <w:sz w:val="22"/>
          <w:szCs w:val="22"/>
        </w:rPr>
        <w:t>HE</w:t>
      </w:r>
      <w:r w:rsidR="00307AE1" w:rsidRPr="00042A67">
        <w:rPr>
          <w:rFonts w:ascii="Times New Roman" w:hAnsi="Times New Roman"/>
          <w:bCs/>
          <w:sz w:val="22"/>
          <w:szCs w:val="22"/>
        </w:rPr>
        <w:t>)</w:t>
      </w:r>
      <w:r w:rsidRPr="00042A67">
        <w:rPr>
          <w:rFonts w:ascii="Times New Roman" w:hAnsi="Times New Roman"/>
          <w:bCs/>
          <w:sz w:val="22"/>
          <w:szCs w:val="22"/>
        </w:rPr>
        <w:t xml:space="preserve"> reforms. Changing and developing new curricula was the starting point in the overall HE reform process that gradually led to the overall improvement of the H</w:t>
      </w:r>
      <w:r w:rsidR="00985786" w:rsidRPr="00042A67">
        <w:rPr>
          <w:rFonts w:ascii="Times New Roman" w:hAnsi="Times New Roman"/>
          <w:bCs/>
          <w:sz w:val="22"/>
          <w:szCs w:val="22"/>
        </w:rPr>
        <w:t xml:space="preserve">E system in </w:t>
      </w:r>
      <w:r w:rsidR="00621A5A" w:rsidRPr="00042A67">
        <w:rPr>
          <w:rFonts w:ascii="Times New Roman" w:hAnsi="Times New Roman"/>
          <w:bCs/>
          <w:sz w:val="22"/>
          <w:szCs w:val="22"/>
        </w:rPr>
        <w:t xml:space="preserve">the </w:t>
      </w:r>
      <w:r w:rsidR="00985786" w:rsidRPr="00042A67">
        <w:rPr>
          <w:rFonts w:ascii="Times New Roman" w:hAnsi="Times New Roman"/>
          <w:bCs/>
          <w:sz w:val="22"/>
          <w:szCs w:val="22"/>
        </w:rPr>
        <w:t xml:space="preserve">country. So far about 35 Tempus projects have been realized and 11 Erasmus+ </w:t>
      </w:r>
      <w:r w:rsidR="00307AE1" w:rsidRPr="00042A67">
        <w:rPr>
          <w:rFonts w:ascii="Times New Roman" w:hAnsi="Times New Roman"/>
          <w:bCs/>
          <w:sz w:val="22"/>
          <w:szCs w:val="22"/>
        </w:rPr>
        <w:t xml:space="preserve">Capacity Building in Higher Education (CBHE) </w:t>
      </w:r>
      <w:r w:rsidR="00985786" w:rsidRPr="00042A67">
        <w:rPr>
          <w:rFonts w:ascii="Times New Roman" w:hAnsi="Times New Roman"/>
          <w:bCs/>
          <w:sz w:val="22"/>
          <w:szCs w:val="22"/>
        </w:rPr>
        <w:t xml:space="preserve">projects selected </w:t>
      </w:r>
      <w:r w:rsidR="00307AE1" w:rsidRPr="00042A67">
        <w:rPr>
          <w:rFonts w:ascii="Times New Roman" w:hAnsi="Times New Roman"/>
          <w:bCs/>
          <w:sz w:val="22"/>
          <w:szCs w:val="22"/>
        </w:rPr>
        <w:t>as</w:t>
      </w:r>
      <w:r w:rsidR="00985786" w:rsidRPr="00042A67">
        <w:rPr>
          <w:rFonts w:ascii="Times New Roman" w:hAnsi="Times New Roman"/>
          <w:bCs/>
          <w:sz w:val="22"/>
          <w:szCs w:val="22"/>
        </w:rPr>
        <w:t xml:space="preserve"> curriculum development</w:t>
      </w:r>
      <w:r w:rsidR="00307AE1" w:rsidRPr="00042A67">
        <w:rPr>
          <w:rFonts w:ascii="Times New Roman" w:hAnsi="Times New Roman"/>
          <w:bCs/>
          <w:sz w:val="22"/>
          <w:szCs w:val="22"/>
        </w:rPr>
        <w:t xml:space="preserve"> type</w:t>
      </w:r>
      <w:r w:rsidR="00985786" w:rsidRPr="00042A67">
        <w:rPr>
          <w:rFonts w:ascii="Times New Roman" w:hAnsi="Times New Roman"/>
          <w:bCs/>
          <w:sz w:val="22"/>
          <w:szCs w:val="22"/>
        </w:rPr>
        <w:t>.</w:t>
      </w:r>
    </w:p>
    <w:p w14:paraId="6527CBAF" w14:textId="77777777" w:rsidR="00095FED" w:rsidRPr="00042A67" w:rsidRDefault="00095FED" w:rsidP="00985786">
      <w:pPr>
        <w:pBdr>
          <w:top w:val="single" w:sz="4" w:space="1" w:color="auto"/>
          <w:left w:val="single" w:sz="4" w:space="1" w:color="auto"/>
          <w:bottom w:val="single" w:sz="4" w:space="1" w:color="auto"/>
          <w:right w:val="single" w:sz="4" w:space="1" w:color="auto"/>
        </w:pBdr>
        <w:shd w:val="clear" w:color="auto" w:fill="B6DDE8"/>
        <w:jc w:val="both"/>
        <w:rPr>
          <w:rFonts w:ascii="Times New Roman" w:hAnsi="Times New Roman"/>
          <w:bCs/>
          <w:sz w:val="22"/>
          <w:szCs w:val="22"/>
        </w:rPr>
      </w:pPr>
    </w:p>
    <w:p w14:paraId="42BDDF27" w14:textId="77777777" w:rsidR="00095FED" w:rsidRPr="00042A67" w:rsidRDefault="00A86363" w:rsidP="00A86363">
      <w:pPr>
        <w:pBdr>
          <w:top w:val="single" w:sz="4" w:space="1" w:color="auto"/>
          <w:left w:val="single" w:sz="4" w:space="1" w:color="auto"/>
          <w:bottom w:val="single" w:sz="4" w:space="1" w:color="auto"/>
          <w:right w:val="single" w:sz="4" w:space="1" w:color="auto"/>
        </w:pBdr>
        <w:shd w:val="clear" w:color="auto" w:fill="B6DDE8"/>
        <w:jc w:val="both"/>
        <w:rPr>
          <w:rFonts w:ascii="Times New Roman" w:hAnsi="Times New Roman"/>
          <w:sz w:val="22"/>
          <w:szCs w:val="22"/>
        </w:rPr>
      </w:pPr>
      <w:r w:rsidRPr="00042A67">
        <w:rPr>
          <w:rFonts w:ascii="Times New Roman" w:hAnsi="Times New Roman"/>
          <w:sz w:val="22"/>
          <w:szCs w:val="22"/>
        </w:rPr>
        <w:t>The meeting aimed at examining the results of those type of projects, both Erasmus+</w:t>
      </w:r>
      <w:r w:rsidR="00307AE1" w:rsidRPr="00042A67">
        <w:rPr>
          <w:rFonts w:ascii="Times New Roman" w:hAnsi="Times New Roman"/>
          <w:sz w:val="22"/>
          <w:szCs w:val="22"/>
        </w:rPr>
        <w:t xml:space="preserve"> CBHE</w:t>
      </w:r>
      <w:r w:rsidRPr="00042A67">
        <w:rPr>
          <w:rFonts w:ascii="Times New Roman" w:hAnsi="Times New Roman"/>
          <w:sz w:val="22"/>
          <w:szCs w:val="22"/>
        </w:rPr>
        <w:t xml:space="preserve"> and Tempus, their impact at various levels – individual, faculty, university level, widening to the society level on the whole. By the same token, cluster meeting aimed at discussing the obstacles, or potential problems encountered during their implementation phase. But not only that, the idea was also to identify good practise examples, and enable sharing of local experiences among professors, local coordinators, </w:t>
      </w:r>
      <w:r w:rsidR="00621A5A" w:rsidRPr="00042A67">
        <w:rPr>
          <w:rFonts w:ascii="Times New Roman" w:hAnsi="Times New Roman"/>
          <w:sz w:val="22"/>
          <w:szCs w:val="22"/>
        </w:rPr>
        <w:t>with all relevant stakeholders, as well as</w:t>
      </w:r>
      <w:r w:rsidRPr="00042A67">
        <w:rPr>
          <w:rFonts w:ascii="Times New Roman" w:hAnsi="Times New Roman"/>
          <w:sz w:val="22"/>
          <w:szCs w:val="22"/>
        </w:rPr>
        <w:t xml:space="preserve"> discuss all relevant CD project related issues among other stakeholders as well, directly or indirectly linked to the projects themselves, such as Ministry of Education, Ministry of Health, representatives of the business sector etc. Agency for Control and Quality of Study Programmes, recently established in Montenegro, among other things, in charge of accreditation procedures, was also invited, although not having participated in the projects so far. However, given the importance of accreditation in general, and especially in the current meeting context, their role was of extreme importance, both for them to get to know what kind of activities were/are being performed in Montenegro in CD field, and obstacles encountered which </w:t>
      </w:r>
      <w:r w:rsidR="00621A5A" w:rsidRPr="00042A67">
        <w:rPr>
          <w:rFonts w:ascii="Times New Roman" w:hAnsi="Times New Roman"/>
          <w:sz w:val="22"/>
          <w:szCs w:val="22"/>
        </w:rPr>
        <w:t>have been</w:t>
      </w:r>
      <w:r w:rsidRPr="00042A67">
        <w:rPr>
          <w:rFonts w:ascii="Times New Roman" w:hAnsi="Times New Roman"/>
          <w:sz w:val="22"/>
          <w:szCs w:val="22"/>
        </w:rPr>
        <w:t xml:space="preserve"> mostly related to the accreditation issue. Last but not the least, a special attention was paid to the sustainability of the projects as well</w:t>
      </w:r>
      <w:r w:rsidR="009A7660" w:rsidRPr="00042A67">
        <w:rPr>
          <w:rFonts w:ascii="Times New Roman" w:hAnsi="Times New Roman"/>
          <w:sz w:val="22"/>
          <w:szCs w:val="22"/>
        </w:rPr>
        <w:t xml:space="preserve"> as</w:t>
      </w:r>
      <w:r w:rsidRPr="00042A67">
        <w:rPr>
          <w:rFonts w:ascii="Times New Roman" w:hAnsi="Times New Roman"/>
          <w:sz w:val="22"/>
          <w:szCs w:val="22"/>
        </w:rPr>
        <w:t xml:space="preserve"> challenges during the projects</w:t>
      </w:r>
      <w:r w:rsidR="009A7660" w:rsidRPr="00042A67">
        <w:rPr>
          <w:rFonts w:ascii="Times New Roman" w:hAnsi="Times New Roman"/>
          <w:sz w:val="22"/>
          <w:szCs w:val="22"/>
          <w:lang w:val="en-US"/>
        </w:rPr>
        <w:t>`</w:t>
      </w:r>
      <w:r w:rsidRPr="00042A67">
        <w:rPr>
          <w:rFonts w:ascii="Times New Roman" w:hAnsi="Times New Roman"/>
          <w:sz w:val="22"/>
          <w:szCs w:val="22"/>
        </w:rPr>
        <w:t xml:space="preserve"> implementation.</w:t>
      </w:r>
    </w:p>
    <w:p w14:paraId="0926A833" w14:textId="77777777" w:rsidR="00A86363" w:rsidRPr="00042A67" w:rsidRDefault="00A86363" w:rsidP="00A86363">
      <w:pPr>
        <w:pBdr>
          <w:top w:val="single" w:sz="4" w:space="1" w:color="auto"/>
          <w:left w:val="single" w:sz="4" w:space="1" w:color="auto"/>
          <w:bottom w:val="single" w:sz="4" w:space="1" w:color="auto"/>
          <w:right w:val="single" w:sz="4" w:space="1" w:color="auto"/>
        </w:pBdr>
        <w:shd w:val="clear" w:color="auto" w:fill="B6DDE8"/>
        <w:jc w:val="both"/>
        <w:rPr>
          <w:rFonts w:ascii="Times New Roman" w:hAnsi="Times New Roman"/>
          <w:sz w:val="22"/>
          <w:szCs w:val="22"/>
        </w:rPr>
      </w:pPr>
      <w:r w:rsidRPr="00042A67">
        <w:rPr>
          <w:rFonts w:ascii="Times New Roman" w:hAnsi="Times New Roman"/>
          <w:sz w:val="22"/>
          <w:szCs w:val="22"/>
        </w:rPr>
        <w:br/>
        <w:t xml:space="preserve">Selection of the projects embraced </w:t>
      </w:r>
      <w:r w:rsidR="00621A5A" w:rsidRPr="00042A67">
        <w:rPr>
          <w:rFonts w:ascii="Times New Roman" w:hAnsi="Times New Roman"/>
          <w:sz w:val="22"/>
          <w:szCs w:val="22"/>
        </w:rPr>
        <w:t xml:space="preserve">all </w:t>
      </w:r>
      <w:r w:rsidRPr="00042A67">
        <w:rPr>
          <w:rFonts w:ascii="Times New Roman" w:hAnsi="Times New Roman"/>
          <w:sz w:val="22"/>
          <w:szCs w:val="22"/>
        </w:rPr>
        <w:t xml:space="preserve">CD Erasmus+ </w:t>
      </w:r>
      <w:r w:rsidR="00307AE1" w:rsidRPr="00042A67">
        <w:rPr>
          <w:rFonts w:ascii="Times New Roman" w:hAnsi="Times New Roman"/>
          <w:sz w:val="22"/>
          <w:szCs w:val="22"/>
        </w:rPr>
        <w:t xml:space="preserve">CBHE </w:t>
      </w:r>
      <w:r w:rsidRPr="00042A67">
        <w:rPr>
          <w:rFonts w:ascii="Times New Roman" w:hAnsi="Times New Roman"/>
          <w:sz w:val="22"/>
          <w:szCs w:val="22"/>
        </w:rPr>
        <w:t>projects</w:t>
      </w:r>
      <w:r w:rsidR="00621A5A" w:rsidRPr="00042A67">
        <w:rPr>
          <w:rFonts w:ascii="Times New Roman" w:hAnsi="Times New Roman"/>
          <w:sz w:val="22"/>
          <w:szCs w:val="22"/>
        </w:rPr>
        <w:t xml:space="preserve"> (excluding 2018 call)</w:t>
      </w:r>
      <w:r w:rsidRPr="00042A67">
        <w:rPr>
          <w:rFonts w:ascii="Times New Roman" w:hAnsi="Times New Roman"/>
          <w:sz w:val="22"/>
          <w:szCs w:val="22"/>
        </w:rPr>
        <w:t>, as well as</w:t>
      </w:r>
      <w:r w:rsidR="00621A5A" w:rsidRPr="00042A67">
        <w:rPr>
          <w:rFonts w:ascii="Times New Roman" w:hAnsi="Times New Roman"/>
          <w:sz w:val="22"/>
          <w:szCs w:val="22"/>
        </w:rPr>
        <w:t xml:space="preserve"> 7</w:t>
      </w:r>
      <w:r w:rsidRPr="00042A67">
        <w:rPr>
          <w:rFonts w:ascii="Times New Roman" w:hAnsi="Times New Roman"/>
          <w:sz w:val="22"/>
          <w:szCs w:val="22"/>
        </w:rPr>
        <w:t xml:space="preserve"> Tempus projects, in order to have wider perspectives of the benefits, as well as different perspectives of the CD projects, through the eyes of coordinators, partners, different areas</w:t>
      </w:r>
      <w:r w:rsidR="00621A5A" w:rsidRPr="00042A67">
        <w:rPr>
          <w:rFonts w:ascii="Times New Roman" w:hAnsi="Times New Roman"/>
          <w:sz w:val="22"/>
          <w:szCs w:val="22"/>
        </w:rPr>
        <w:t>,</w:t>
      </w:r>
      <w:r w:rsidRPr="00042A67">
        <w:rPr>
          <w:rFonts w:ascii="Times New Roman" w:hAnsi="Times New Roman"/>
          <w:sz w:val="22"/>
          <w:szCs w:val="22"/>
        </w:rPr>
        <w:t xml:space="preserve"> different HEIs and </w:t>
      </w:r>
      <w:r w:rsidR="00621A5A" w:rsidRPr="00042A67">
        <w:rPr>
          <w:rFonts w:ascii="Times New Roman" w:hAnsi="Times New Roman"/>
          <w:sz w:val="22"/>
          <w:szCs w:val="22"/>
        </w:rPr>
        <w:t xml:space="preserve">different HE </w:t>
      </w:r>
      <w:r w:rsidRPr="00042A67">
        <w:rPr>
          <w:rFonts w:ascii="Times New Roman" w:hAnsi="Times New Roman"/>
          <w:sz w:val="22"/>
          <w:szCs w:val="22"/>
        </w:rPr>
        <w:t xml:space="preserve">cycles. </w:t>
      </w:r>
    </w:p>
    <w:p w14:paraId="2B0F5584" w14:textId="77777777" w:rsidR="00A86363" w:rsidRPr="00042A67" w:rsidRDefault="00A86363" w:rsidP="00A86363">
      <w:pPr>
        <w:pBdr>
          <w:top w:val="single" w:sz="4" w:space="1" w:color="auto"/>
          <w:left w:val="single" w:sz="4" w:space="1" w:color="auto"/>
          <w:bottom w:val="single" w:sz="4" w:space="1" w:color="auto"/>
          <w:right w:val="single" w:sz="4" w:space="1" w:color="auto"/>
        </w:pBdr>
        <w:shd w:val="clear" w:color="auto" w:fill="B6DDE8"/>
        <w:rPr>
          <w:rFonts w:ascii="Times New Roman" w:hAnsi="Times New Roman"/>
          <w:bCs/>
          <w:sz w:val="22"/>
          <w:szCs w:val="22"/>
        </w:rPr>
      </w:pPr>
    </w:p>
    <w:p w14:paraId="06506A25" w14:textId="77777777" w:rsidR="00A06134" w:rsidRPr="00042A67" w:rsidRDefault="00A06134" w:rsidP="00B435C7">
      <w:pPr>
        <w:keepNext/>
        <w:spacing w:after="120"/>
        <w:outlineLvl w:val="0"/>
        <w:rPr>
          <w:rFonts w:ascii="Times New Roman" w:hAnsi="Times New Roman"/>
          <w:b/>
          <w:bCs/>
          <w:smallCaps/>
          <w:sz w:val="22"/>
          <w:szCs w:val="22"/>
        </w:rPr>
      </w:pPr>
    </w:p>
    <w:p w14:paraId="5604C1F7" w14:textId="77777777" w:rsidR="00B435C7" w:rsidRPr="00042A67" w:rsidRDefault="00B435C7" w:rsidP="00B435C7">
      <w:pPr>
        <w:keepNext/>
        <w:spacing w:after="120"/>
        <w:outlineLvl w:val="0"/>
        <w:rPr>
          <w:rFonts w:ascii="Times New Roman" w:hAnsi="Times New Roman"/>
          <w:b/>
          <w:bCs/>
          <w:smallCaps/>
          <w:sz w:val="22"/>
          <w:szCs w:val="22"/>
        </w:rPr>
      </w:pPr>
      <w:r w:rsidRPr="00042A67">
        <w:rPr>
          <w:rFonts w:ascii="Times New Roman" w:hAnsi="Times New Roman"/>
          <w:b/>
          <w:bCs/>
          <w:smallCaps/>
          <w:sz w:val="22"/>
          <w:szCs w:val="22"/>
        </w:rPr>
        <w:t>4. Main conclusions of the meeting</w:t>
      </w:r>
    </w:p>
    <w:p w14:paraId="0F92073C"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u w:val="single"/>
        </w:rPr>
      </w:pPr>
    </w:p>
    <w:p w14:paraId="702C4EDA"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u w:val="single"/>
        </w:rPr>
      </w:pPr>
      <w:r w:rsidRPr="00042A67">
        <w:rPr>
          <w:rFonts w:ascii="Times New Roman" w:hAnsi="Times New Roman"/>
          <w:b/>
          <w:i/>
          <w:sz w:val="22"/>
          <w:szCs w:val="22"/>
          <w:u w:val="single"/>
        </w:rPr>
        <w:t>I. Impact of the projects at different levels</w:t>
      </w:r>
    </w:p>
    <w:p w14:paraId="6ED9FB07"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rPr>
      </w:pPr>
      <w:r w:rsidRPr="00042A67">
        <w:rPr>
          <w:rFonts w:ascii="Times New Roman" w:hAnsi="Times New Roman"/>
          <w:i/>
          <w:sz w:val="22"/>
          <w:szCs w:val="22"/>
        </w:rPr>
        <w:t xml:space="preserve">Describe how the participating projects have led (/will lead) to behavioural, structural, pedagogical, etc. changes in the Partner country(/ies) </w:t>
      </w:r>
      <w:r w:rsidRPr="00042A67">
        <w:rPr>
          <w:rFonts w:ascii="Times New Roman" w:hAnsi="Times New Roman"/>
          <w:i/>
          <w:sz w:val="22"/>
          <w:szCs w:val="22"/>
          <w:u w:val="single"/>
        </w:rPr>
        <w:t>for the topic (/thematic area) concerned</w:t>
      </w:r>
      <w:r w:rsidRPr="00042A67">
        <w:rPr>
          <w:rFonts w:ascii="Times New Roman" w:hAnsi="Times New Roman"/>
          <w:i/>
          <w:sz w:val="22"/>
          <w:szCs w:val="22"/>
        </w:rPr>
        <w:t xml:space="preserve"> </w:t>
      </w:r>
    </w:p>
    <w:p w14:paraId="3B8022DF"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rPr>
      </w:pPr>
    </w:p>
    <w:p w14:paraId="3DC68B12"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rPr>
      </w:pPr>
      <w:r w:rsidRPr="00042A67">
        <w:rPr>
          <w:rFonts w:ascii="Times New Roman" w:hAnsi="Times New Roman"/>
          <w:b/>
          <w:i/>
          <w:sz w:val="22"/>
          <w:szCs w:val="22"/>
        </w:rPr>
        <w:t>a) Impact at individual level</w:t>
      </w:r>
    </w:p>
    <w:p w14:paraId="04D20503"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rPr>
      </w:pPr>
      <w:r w:rsidRPr="00042A67">
        <w:rPr>
          <w:rFonts w:ascii="Times New Roman" w:hAnsi="Times New Roman"/>
          <w:i/>
          <w:sz w:val="22"/>
          <w:szCs w:val="22"/>
        </w:rPr>
        <w:t xml:space="preserve">(for instance: new skills/competences acquired; improved information/awareness on the topic/thematic area; access to new tools/equipment; etc.). </w:t>
      </w:r>
    </w:p>
    <w:p w14:paraId="081704E8"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u w:val="single"/>
        </w:rPr>
      </w:pPr>
    </w:p>
    <w:p w14:paraId="7623F053"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lang w:val="en-US"/>
        </w:rPr>
      </w:pPr>
      <w:r w:rsidRPr="00042A67">
        <w:rPr>
          <w:rFonts w:ascii="Times New Roman" w:hAnsi="Times New Roman"/>
          <w:b/>
          <w:i/>
          <w:sz w:val="22"/>
          <w:szCs w:val="22"/>
          <w:lang w:val="en-US"/>
        </w:rPr>
        <w:t xml:space="preserve">b) Impact at the Higher Education Institutions </w:t>
      </w:r>
    </w:p>
    <w:p w14:paraId="5BC79B42"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r w:rsidRPr="00042A67">
        <w:rPr>
          <w:rFonts w:ascii="Times New Roman" w:hAnsi="Times New Roman"/>
          <w:i/>
          <w:sz w:val="22"/>
          <w:szCs w:val="22"/>
          <w:lang w:val="en-US"/>
        </w:rPr>
        <w:t xml:space="preserve">(for instance: new governance structures /strategies /methods; new services offered; increased transparency; delivery of new curriculum; improvement in the recruitment rates, teaching methods, students' performance; etc.) </w:t>
      </w:r>
    </w:p>
    <w:p w14:paraId="139C1D9A"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lang w:val="en-US"/>
        </w:rPr>
      </w:pPr>
    </w:p>
    <w:p w14:paraId="672862A0"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r w:rsidRPr="00042A67">
        <w:rPr>
          <w:rFonts w:ascii="Times New Roman" w:hAnsi="Times New Roman"/>
          <w:b/>
          <w:i/>
          <w:sz w:val="22"/>
          <w:szCs w:val="22"/>
          <w:lang w:val="en-US"/>
        </w:rPr>
        <w:t>c) Impact at national/regional level (on the society as a whole)</w:t>
      </w:r>
    </w:p>
    <w:p w14:paraId="135C917C"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r w:rsidRPr="00042A67">
        <w:rPr>
          <w:rFonts w:ascii="Times New Roman" w:hAnsi="Times New Roman"/>
          <w:i/>
          <w:sz w:val="22"/>
          <w:szCs w:val="22"/>
          <w:lang w:val="en-US"/>
        </w:rPr>
        <w:lastRenderedPageBreak/>
        <w:t>(for instance: changes in the relevant legal framework, in the practices of the HE sector, in the links between HE and society at large,… ; increased awareness on and improved coverage of the topic/thematic area in the country(/ies); etc.)</w:t>
      </w:r>
    </w:p>
    <w:p w14:paraId="6145F11A"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p>
    <w:p w14:paraId="533F4EFB"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lang w:val="en-US"/>
        </w:rPr>
      </w:pPr>
      <w:r w:rsidRPr="00042A67">
        <w:rPr>
          <w:rFonts w:ascii="Times New Roman" w:hAnsi="Times New Roman"/>
          <w:b/>
          <w:i/>
          <w:sz w:val="22"/>
          <w:szCs w:val="22"/>
          <w:lang w:val="en-US"/>
        </w:rPr>
        <w:t>d) Impact on international level</w:t>
      </w:r>
    </w:p>
    <w:p w14:paraId="3EC5D989"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r w:rsidRPr="00042A67">
        <w:rPr>
          <w:rFonts w:ascii="Times New Roman" w:hAnsi="Times New Roman"/>
          <w:i/>
          <w:sz w:val="22"/>
          <w:szCs w:val="22"/>
          <w:lang w:val="en-US"/>
        </w:rPr>
        <w:t xml:space="preserve">(for instance: increased/improved cooperation between partner country HEIs and HEIs from other regions </w:t>
      </w:r>
      <w:r w:rsidRPr="00042A67">
        <w:rPr>
          <w:rFonts w:ascii="Times New Roman" w:hAnsi="Times New Roman"/>
          <w:i/>
          <w:sz w:val="22"/>
          <w:szCs w:val="22"/>
          <w:u w:val="single"/>
          <w:lang w:val="en-US"/>
        </w:rPr>
        <w:t xml:space="preserve">in the topic/thematic area concerned; </w:t>
      </w:r>
      <w:r w:rsidRPr="00042A67">
        <w:rPr>
          <w:rFonts w:ascii="Times New Roman" w:hAnsi="Times New Roman"/>
          <w:i/>
          <w:sz w:val="22"/>
          <w:szCs w:val="22"/>
          <w:lang w:val="en-US"/>
        </w:rPr>
        <w:t xml:space="preserve">establishment of joint degrees with EU universities; international accreditation of study programmes; etc.) </w:t>
      </w:r>
    </w:p>
    <w:p w14:paraId="47373B41" w14:textId="3F9BF9C0" w:rsidR="00621A5A"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xml:space="preserve">Speaking in terms of benefits for the institutions, </w:t>
      </w:r>
      <w:r w:rsidR="008912ED" w:rsidRPr="00042A67">
        <w:rPr>
          <w:rFonts w:ascii="Times New Roman" w:hAnsi="Times New Roman"/>
          <w:sz w:val="22"/>
          <w:szCs w:val="22"/>
        </w:rPr>
        <w:t xml:space="preserve">all of the </w:t>
      </w:r>
      <w:r w:rsidRPr="00042A67">
        <w:rPr>
          <w:rFonts w:ascii="Times New Roman" w:hAnsi="Times New Roman"/>
          <w:sz w:val="22"/>
          <w:szCs w:val="22"/>
        </w:rPr>
        <w:t xml:space="preserve">CD projects </w:t>
      </w:r>
      <w:r w:rsidR="008912ED" w:rsidRPr="00042A67">
        <w:rPr>
          <w:rFonts w:ascii="Times New Roman" w:hAnsi="Times New Roman"/>
          <w:sz w:val="22"/>
          <w:szCs w:val="22"/>
        </w:rPr>
        <w:t xml:space="preserve">subject to cluster meeting </w:t>
      </w:r>
      <w:r w:rsidRPr="00042A67">
        <w:rPr>
          <w:rFonts w:ascii="Times New Roman" w:hAnsi="Times New Roman"/>
          <w:sz w:val="22"/>
          <w:szCs w:val="22"/>
        </w:rPr>
        <w:t>were extremely useful for raising the level of quality at the respective HEIs, and study programmes concerned. The improved quality could be reflected in the improved teaching methodologies, improved infrastructure, and better visibility and attractiveness of HEIs in question. In the context of Montenegrin system, a decade ago it was unimaginable that certain subject areas could be brought into connection</w:t>
      </w:r>
      <w:r w:rsidR="008912ED" w:rsidRPr="00042A67">
        <w:rPr>
          <w:rFonts w:ascii="Times New Roman" w:hAnsi="Times New Roman"/>
          <w:sz w:val="22"/>
          <w:szCs w:val="22"/>
        </w:rPr>
        <w:t xml:space="preserve"> </w:t>
      </w:r>
      <w:r w:rsidR="008912ED" w:rsidRPr="00042A67">
        <w:rPr>
          <w:rFonts w:ascii="Times New Roman" w:hAnsi="Times New Roman"/>
          <w:i/>
          <w:sz w:val="22"/>
          <w:szCs w:val="22"/>
        </w:rPr>
        <w:t>(</w:t>
      </w:r>
      <w:r w:rsidR="00030ADB" w:rsidRPr="00042A67">
        <w:rPr>
          <w:rFonts w:ascii="Times New Roman" w:hAnsi="Times New Roman"/>
          <w:i/>
          <w:sz w:val="22"/>
          <w:szCs w:val="22"/>
        </w:rPr>
        <w:t>“</w:t>
      </w:r>
      <w:r w:rsidR="00030ADB" w:rsidRPr="00042A67">
        <w:rPr>
          <w:rFonts w:ascii="Times New Roman" w:eastAsia="Calibri" w:hAnsi="Times New Roman"/>
          <w:i/>
          <w:sz w:val="22"/>
          <w:szCs w:val="22"/>
        </w:rPr>
        <w:t>Studies in Bioengineering and Medical Informatics”</w:t>
      </w:r>
      <w:r w:rsidR="00030ADB" w:rsidRPr="00042A67">
        <w:rPr>
          <w:rFonts w:ascii="Times New Roman" w:hAnsi="Times New Roman"/>
          <w:i/>
          <w:sz w:val="22"/>
          <w:szCs w:val="22"/>
        </w:rPr>
        <w:t xml:space="preserve"> </w:t>
      </w:r>
      <w:r w:rsidR="008912ED" w:rsidRPr="00042A67">
        <w:rPr>
          <w:rFonts w:ascii="Times New Roman" w:hAnsi="Times New Roman"/>
          <w:i/>
          <w:sz w:val="22"/>
          <w:szCs w:val="22"/>
        </w:rPr>
        <w:t>530423-TEMPUS-1-2012-1-UK-TEMPUS-JPCR)</w:t>
      </w:r>
      <w:r w:rsidRPr="00042A67">
        <w:rPr>
          <w:rFonts w:ascii="Times New Roman" w:hAnsi="Times New Roman"/>
          <w:i/>
          <w:sz w:val="22"/>
          <w:szCs w:val="22"/>
        </w:rPr>
        <w:t>.</w:t>
      </w:r>
      <w:r w:rsidRPr="00042A67">
        <w:rPr>
          <w:rFonts w:ascii="Times New Roman" w:hAnsi="Times New Roman"/>
          <w:sz w:val="22"/>
          <w:szCs w:val="22"/>
        </w:rPr>
        <w:t xml:space="preserve"> Introduction of the new topics</w:t>
      </w:r>
      <w:r w:rsidR="008912ED" w:rsidRPr="00042A67">
        <w:rPr>
          <w:rFonts w:ascii="Times New Roman" w:hAnsi="Times New Roman"/>
          <w:sz w:val="22"/>
          <w:szCs w:val="22"/>
        </w:rPr>
        <w:t xml:space="preserve"> </w:t>
      </w:r>
      <w:r w:rsidR="008912ED" w:rsidRPr="00042A67">
        <w:rPr>
          <w:rFonts w:ascii="Times New Roman" w:hAnsi="Times New Roman"/>
          <w:i/>
          <w:sz w:val="22"/>
          <w:szCs w:val="22"/>
        </w:rPr>
        <w:t>(</w:t>
      </w:r>
      <w:r w:rsidR="00A776A5" w:rsidRPr="00042A67">
        <w:rPr>
          <w:rFonts w:ascii="Times New Roman" w:hAnsi="Times New Roman"/>
          <w:i/>
          <w:sz w:val="22"/>
          <w:szCs w:val="22"/>
        </w:rPr>
        <w:t>“Strengthening Capacities for Higher Education of Pain Medicine in Western Balkan Countries”</w:t>
      </w:r>
      <w:r w:rsidR="008912ED" w:rsidRPr="00042A67">
        <w:rPr>
          <w:rFonts w:ascii="Times New Roman" w:hAnsi="Times New Roman"/>
          <w:i/>
          <w:sz w:val="22"/>
          <w:szCs w:val="22"/>
        </w:rPr>
        <w:t>585927-EPP-1-2017-1-RS-EPPKA2-CBHEJP ,</w:t>
      </w:r>
      <w:r w:rsidR="00A776A5" w:rsidRPr="00042A67">
        <w:rPr>
          <w:rFonts w:ascii="Times New Roman" w:eastAsia="Calibri" w:hAnsi="Times New Roman"/>
          <w:i/>
          <w:sz w:val="22"/>
          <w:szCs w:val="22"/>
        </w:rPr>
        <w:t xml:space="preserve"> “Developing and Adapting Professional Programs for Energy Efficiency in the Western Balkans”</w:t>
      </w:r>
      <w:r w:rsidR="008912ED" w:rsidRPr="00042A67">
        <w:rPr>
          <w:rFonts w:ascii="Times New Roman" w:hAnsi="Times New Roman"/>
          <w:i/>
          <w:sz w:val="22"/>
          <w:szCs w:val="22"/>
        </w:rPr>
        <w:t xml:space="preserve"> 543782-TEMPUS-1-2013-1-AL-TEMPUSJPCR,</w:t>
      </w:r>
      <w:r w:rsidR="00A776A5" w:rsidRPr="00042A67">
        <w:rPr>
          <w:rFonts w:ascii="Times New Roman" w:hAnsi="Times New Roman"/>
          <w:i/>
          <w:sz w:val="22"/>
          <w:szCs w:val="22"/>
        </w:rPr>
        <w:t xml:space="preserve"> “Enhancement of study programs in Public Health Law, Health Management, Health Economics and Health Informatics in Montenegro” </w:t>
      </w:r>
      <w:r w:rsidR="008912ED" w:rsidRPr="00042A67">
        <w:rPr>
          <w:rFonts w:ascii="Times New Roman" w:hAnsi="Times New Roman"/>
          <w:i/>
          <w:sz w:val="22"/>
          <w:szCs w:val="22"/>
        </w:rPr>
        <w:t>573997-EPP-1-2016-1-ME-EPPKA2-CBHE-JP)</w:t>
      </w:r>
      <w:r w:rsidRPr="00042A67">
        <w:rPr>
          <w:rFonts w:ascii="Times New Roman" w:hAnsi="Times New Roman"/>
          <w:sz w:val="22"/>
          <w:szCs w:val="22"/>
        </w:rPr>
        <w:t xml:space="preserve"> through new study programme</w:t>
      </w:r>
      <w:r w:rsidR="003A51FF" w:rsidRPr="00042A67">
        <w:rPr>
          <w:rFonts w:ascii="Times New Roman" w:hAnsi="Times New Roman"/>
          <w:sz w:val="22"/>
          <w:szCs w:val="22"/>
        </w:rPr>
        <w:t xml:space="preserve">s, and introduction of interdisciplinarity </w:t>
      </w:r>
      <w:r w:rsidRPr="00042A67">
        <w:rPr>
          <w:rFonts w:ascii="Times New Roman" w:hAnsi="Times New Roman"/>
          <w:sz w:val="22"/>
          <w:szCs w:val="22"/>
        </w:rPr>
        <w:t>gave a new “flavour” to the already well established study programmes in Montenegro, making the study offer more diverse, more attractive, as well as more in line with the labour market needs. Introducing new programmes, and interdisciplinary approach opened some new prospective and new horizons in terms of diversity of topics (new electrical energy markets</w:t>
      </w:r>
      <w:r w:rsidR="00E5417A" w:rsidRPr="00042A67">
        <w:rPr>
          <w:rFonts w:ascii="Times New Roman" w:hAnsi="Times New Roman"/>
          <w:sz w:val="22"/>
          <w:szCs w:val="22"/>
        </w:rPr>
        <w:t xml:space="preserve"> </w:t>
      </w:r>
      <w:r w:rsidR="005F3A5C" w:rsidRPr="00042A67">
        <w:rPr>
          <w:rFonts w:ascii="Times New Roman" w:hAnsi="Times New Roman"/>
          <w:sz w:val="22"/>
          <w:szCs w:val="22"/>
        </w:rPr>
        <w:t>(</w:t>
      </w:r>
      <w:r w:rsidR="00E5417A" w:rsidRPr="00042A67">
        <w:rPr>
          <w:rFonts w:ascii="Times New Roman" w:hAnsi="Times New Roman"/>
          <w:i/>
          <w:sz w:val="22"/>
          <w:szCs w:val="22"/>
        </w:rPr>
        <w:t>“</w:t>
      </w:r>
      <w:r w:rsidR="005908FD" w:rsidRPr="00042A67">
        <w:rPr>
          <w:rFonts w:ascii="Times New Roman" w:hAnsi="Times New Roman"/>
          <w:i/>
          <w:sz w:val="22"/>
          <w:szCs w:val="22"/>
        </w:rPr>
        <w:t>Electrical Energy Markets and Engineering Education”</w:t>
      </w:r>
      <w:r w:rsidR="00E5417A" w:rsidRPr="00042A67">
        <w:rPr>
          <w:rFonts w:ascii="Times New Roman" w:hAnsi="Times New Roman"/>
          <w:i/>
          <w:sz w:val="22"/>
          <w:szCs w:val="22"/>
        </w:rPr>
        <w:t>-</w:t>
      </w:r>
      <w:r w:rsidR="005908FD" w:rsidRPr="00042A67">
        <w:rPr>
          <w:rFonts w:ascii="Times New Roman" w:eastAsia="Calibri" w:hAnsi="Times New Roman"/>
          <w:i/>
          <w:sz w:val="22"/>
          <w:szCs w:val="22"/>
        </w:rPr>
        <w:t>585681-EPP-1-2017-1-EL-EPPKA2-CBHE-JP</w:t>
      </w:r>
      <w:r w:rsidR="005F3A5C" w:rsidRPr="00042A67">
        <w:rPr>
          <w:rFonts w:ascii="Times New Roman" w:eastAsia="Calibri" w:hAnsi="Times New Roman"/>
          <w:i/>
          <w:sz w:val="22"/>
          <w:szCs w:val="22"/>
        </w:rPr>
        <w:t>)</w:t>
      </w:r>
      <w:r w:rsidRPr="00042A67">
        <w:rPr>
          <w:rFonts w:ascii="Times New Roman" w:hAnsi="Times New Roman"/>
          <w:sz w:val="22"/>
          <w:szCs w:val="22"/>
        </w:rPr>
        <w:t>, environmental protection</w:t>
      </w:r>
      <w:r w:rsidRPr="00042A67">
        <w:rPr>
          <w:rFonts w:ascii="Times New Roman" w:hAnsi="Times New Roman"/>
          <w:i/>
          <w:sz w:val="22"/>
          <w:szCs w:val="22"/>
        </w:rPr>
        <w:t>,</w:t>
      </w:r>
      <w:r w:rsidR="005F3A5C" w:rsidRPr="00042A67">
        <w:rPr>
          <w:rFonts w:ascii="Times New Roman" w:hAnsi="Times New Roman"/>
          <w:i/>
          <w:sz w:val="22"/>
          <w:szCs w:val="22"/>
        </w:rPr>
        <w:t>(</w:t>
      </w:r>
      <w:r w:rsidR="00030ADB" w:rsidRPr="00042A67">
        <w:rPr>
          <w:rFonts w:ascii="Times New Roman" w:hAnsi="Times New Roman"/>
          <w:i/>
          <w:sz w:val="22"/>
          <w:szCs w:val="22"/>
        </w:rPr>
        <w:t>“Energy efficiency, renewable energy sources and environmental impacts- master study” - 530194-TEMPUS-1-2012-1-RS-TEMPUS-JPCR</w:t>
      </w:r>
      <w:r w:rsidR="005F3A5C" w:rsidRPr="00042A67">
        <w:rPr>
          <w:rFonts w:ascii="Times New Roman" w:hAnsi="Times New Roman"/>
          <w:i/>
          <w:sz w:val="22"/>
          <w:szCs w:val="22"/>
        </w:rPr>
        <w:t>)</w:t>
      </w:r>
      <w:r w:rsidR="00030ADB" w:rsidRPr="00042A67">
        <w:rPr>
          <w:rFonts w:ascii="Times New Roman" w:hAnsi="Times New Roman"/>
          <w:sz w:val="22"/>
          <w:szCs w:val="22"/>
        </w:rPr>
        <w:t>;</w:t>
      </w:r>
      <w:r w:rsidRPr="00042A67">
        <w:rPr>
          <w:rFonts w:ascii="Times New Roman" w:hAnsi="Times New Roman"/>
          <w:sz w:val="22"/>
          <w:szCs w:val="22"/>
        </w:rPr>
        <w:t xml:space="preserve"> efficient energy use</w:t>
      </w:r>
      <w:r w:rsidR="00030ADB" w:rsidRPr="00042A67">
        <w:rPr>
          <w:rFonts w:ascii="Times New Roman" w:hAnsi="Times New Roman"/>
          <w:sz w:val="22"/>
          <w:szCs w:val="22"/>
        </w:rPr>
        <w:t xml:space="preserve"> </w:t>
      </w:r>
      <w:r w:rsidR="005F3A5C" w:rsidRPr="00042A67">
        <w:rPr>
          <w:rFonts w:ascii="Times New Roman" w:hAnsi="Times New Roman"/>
          <w:i/>
          <w:sz w:val="22"/>
          <w:szCs w:val="22"/>
        </w:rPr>
        <w:t>(</w:t>
      </w:r>
      <w:r w:rsidR="00030ADB" w:rsidRPr="00042A67">
        <w:rPr>
          <w:rFonts w:ascii="Times New Roman" w:hAnsi="Times New Roman"/>
          <w:i/>
          <w:sz w:val="22"/>
          <w:szCs w:val="22"/>
        </w:rPr>
        <w:t>“</w:t>
      </w:r>
      <w:r w:rsidR="00E5417A" w:rsidRPr="00042A67">
        <w:rPr>
          <w:rFonts w:ascii="Times New Roman" w:eastAsia="Calibri" w:hAnsi="Times New Roman"/>
          <w:i/>
          <w:sz w:val="22"/>
          <w:szCs w:val="22"/>
        </w:rPr>
        <w:t>Developing and Adapting Professional Programs for Energy Efficiency in the Western Balkans</w:t>
      </w:r>
      <w:r w:rsidR="00E5417A" w:rsidRPr="00042A67">
        <w:rPr>
          <w:rFonts w:ascii="Times New Roman" w:hAnsi="Times New Roman"/>
          <w:i/>
          <w:sz w:val="22"/>
          <w:szCs w:val="22"/>
        </w:rPr>
        <w:t>”-</w:t>
      </w:r>
      <w:r w:rsidR="00E5417A" w:rsidRPr="00042A67">
        <w:rPr>
          <w:rFonts w:ascii="Times New Roman" w:eastAsia="Calibri" w:hAnsi="Times New Roman"/>
          <w:i/>
          <w:sz w:val="22"/>
          <w:szCs w:val="22"/>
        </w:rPr>
        <w:t xml:space="preserve"> 543782-TEMPUS-1-2013-1-</w:t>
      </w:r>
      <w:r w:rsidR="00E5417A" w:rsidRPr="00042A67">
        <w:rPr>
          <w:rFonts w:ascii="Times New Roman" w:hAnsi="Times New Roman"/>
          <w:i/>
          <w:sz w:val="22"/>
          <w:szCs w:val="22"/>
        </w:rPr>
        <w:t>AL-TEMPUS-JPCR</w:t>
      </w:r>
      <w:r w:rsidR="00030ADB" w:rsidRPr="00042A67">
        <w:rPr>
          <w:rFonts w:ascii="Times New Roman" w:hAnsi="Times New Roman"/>
          <w:sz w:val="22"/>
          <w:szCs w:val="22"/>
        </w:rPr>
        <w:t>;</w:t>
      </w:r>
      <w:r w:rsidRPr="00042A67">
        <w:rPr>
          <w:rFonts w:ascii="Times New Roman" w:hAnsi="Times New Roman"/>
          <w:sz w:val="22"/>
          <w:szCs w:val="22"/>
        </w:rPr>
        <w:t xml:space="preserve"> mechatronics etc.). Not only that, through some of the projects, which is the case of project related to the introduction of MSc in inclusive education</w:t>
      </w:r>
      <w:r w:rsidR="00030ADB" w:rsidRPr="00042A67">
        <w:rPr>
          <w:rFonts w:ascii="Times New Roman" w:hAnsi="Times New Roman"/>
          <w:sz w:val="22"/>
          <w:szCs w:val="22"/>
        </w:rPr>
        <w:t xml:space="preserve"> </w:t>
      </w:r>
      <w:r w:rsidR="005F3A5C" w:rsidRPr="00042A67">
        <w:rPr>
          <w:rFonts w:ascii="Times New Roman" w:hAnsi="Times New Roman"/>
          <w:i/>
          <w:sz w:val="22"/>
          <w:szCs w:val="22"/>
        </w:rPr>
        <w:t>(</w:t>
      </w:r>
      <w:r w:rsidR="00030ADB" w:rsidRPr="00042A67">
        <w:rPr>
          <w:rFonts w:ascii="Times New Roman" w:hAnsi="Times New Roman"/>
          <w:i/>
          <w:sz w:val="22"/>
          <w:szCs w:val="22"/>
        </w:rPr>
        <w:t>“</w:t>
      </w:r>
      <w:r w:rsidR="00030ADB" w:rsidRPr="00042A67">
        <w:rPr>
          <w:rFonts w:ascii="Times New Roman" w:eastAsia="Calibri" w:hAnsi="Times New Roman"/>
          <w:i/>
          <w:sz w:val="22"/>
          <w:szCs w:val="22"/>
        </w:rPr>
        <w:t>Foundation of Study Programme for Inclusive Education in Montenegro”-</w:t>
      </w:r>
      <w:r w:rsidR="00030ADB" w:rsidRPr="00042A67">
        <w:rPr>
          <w:rFonts w:ascii="Times New Roman" w:hAnsi="Times New Roman"/>
          <w:i/>
          <w:sz w:val="22"/>
          <w:szCs w:val="22"/>
        </w:rPr>
        <w:t xml:space="preserve"> 530766 – TEMPUS – 1-2012-1-ME-TEMPUS </w:t>
      </w:r>
      <w:r w:rsidR="005F3A5C" w:rsidRPr="00042A67">
        <w:rPr>
          <w:rFonts w:ascii="Times New Roman" w:hAnsi="Times New Roman"/>
          <w:i/>
          <w:sz w:val="22"/>
          <w:szCs w:val="22"/>
        </w:rPr>
        <w:t>–</w:t>
      </w:r>
      <w:r w:rsidR="00030ADB" w:rsidRPr="00042A67">
        <w:rPr>
          <w:rFonts w:ascii="Times New Roman" w:hAnsi="Times New Roman"/>
          <w:i/>
          <w:sz w:val="22"/>
          <w:szCs w:val="22"/>
        </w:rPr>
        <w:t xml:space="preserve"> SMHES</w:t>
      </w:r>
      <w:r w:rsidR="005F3A5C" w:rsidRPr="00042A67">
        <w:rPr>
          <w:rFonts w:ascii="Times New Roman" w:hAnsi="Times New Roman"/>
          <w:i/>
          <w:sz w:val="22"/>
          <w:szCs w:val="22"/>
        </w:rPr>
        <w:t>)</w:t>
      </w:r>
      <w:r w:rsidR="00030ADB" w:rsidRPr="00042A67">
        <w:rPr>
          <w:rFonts w:ascii="Times New Roman" w:eastAsia="Calibri" w:hAnsi="Times New Roman"/>
          <w:sz w:val="22"/>
          <w:szCs w:val="22"/>
        </w:rPr>
        <w:t xml:space="preserve"> </w:t>
      </w:r>
      <w:r w:rsidR="008912ED" w:rsidRPr="00042A67">
        <w:rPr>
          <w:rFonts w:ascii="Times New Roman" w:hAnsi="Times New Roman"/>
          <w:sz w:val="22"/>
          <w:szCs w:val="22"/>
        </w:rPr>
        <w:t xml:space="preserve">    </w:t>
      </w:r>
      <w:r w:rsidRPr="00042A67">
        <w:rPr>
          <w:rFonts w:ascii="Times New Roman" w:hAnsi="Times New Roman"/>
          <w:sz w:val="22"/>
          <w:szCs w:val="22"/>
        </w:rPr>
        <w:t xml:space="preserve">, HEI brought to light an issue of societal importance, raising awareness of society and respective authorities of the special part of society – students with disabilities, students with special needs etc.  </w:t>
      </w:r>
    </w:p>
    <w:p w14:paraId="2CE90854" w14:textId="77777777" w:rsidR="00A86363"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xml:space="preserve">Students as direct, and sometimes indirect participants, or witnesses of these changes </w:t>
      </w:r>
      <w:r w:rsidR="00621A5A" w:rsidRPr="00042A67">
        <w:rPr>
          <w:rFonts w:ascii="Times New Roman" w:hAnsi="Times New Roman"/>
          <w:sz w:val="22"/>
          <w:szCs w:val="22"/>
        </w:rPr>
        <w:t xml:space="preserve">introduced through these CD projects </w:t>
      </w:r>
      <w:r w:rsidRPr="00042A67">
        <w:rPr>
          <w:rFonts w:ascii="Times New Roman" w:hAnsi="Times New Roman"/>
          <w:sz w:val="22"/>
          <w:szCs w:val="22"/>
        </w:rPr>
        <w:t xml:space="preserve">were always positively tackled. </w:t>
      </w:r>
    </w:p>
    <w:p w14:paraId="02F13E95" w14:textId="68B29637" w:rsidR="00A86363"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The projects indirectly underpinned better collaboration at the local level, both within Montenegrin academic community, as well as contributed to the collaboration with non-academic partners, and opened platform for closer communication and dialogue with the labour market</w:t>
      </w:r>
      <w:r w:rsidR="008912ED" w:rsidRPr="00042A67">
        <w:rPr>
          <w:rFonts w:ascii="Times New Roman" w:hAnsi="Times New Roman"/>
          <w:sz w:val="22"/>
          <w:szCs w:val="22"/>
        </w:rPr>
        <w:t xml:space="preserve">, which is the case for the project in maritime studies, </w:t>
      </w:r>
      <w:r w:rsidR="00BA5E73" w:rsidRPr="00042A67">
        <w:rPr>
          <w:rFonts w:ascii="Times New Roman" w:hAnsi="Times New Roman"/>
          <w:sz w:val="22"/>
          <w:szCs w:val="22"/>
        </w:rPr>
        <w:t>inclusive education, architecture</w:t>
      </w:r>
      <w:r w:rsidR="005F3A5C" w:rsidRPr="00042A67">
        <w:rPr>
          <w:rFonts w:ascii="Times New Roman" w:hAnsi="Times New Roman"/>
          <w:sz w:val="22"/>
          <w:szCs w:val="22"/>
        </w:rPr>
        <w:t xml:space="preserve">  </w:t>
      </w:r>
      <w:r w:rsidR="00BA5E73" w:rsidRPr="00042A67">
        <w:rPr>
          <w:rFonts w:ascii="Times New Roman" w:hAnsi="Times New Roman"/>
          <w:sz w:val="22"/>
          <w:szCs w:val="22"/>
        </w:rPr>
        <w:t xml:space="preserve"> etc</w:t>
      </w:r>
      <w:r w:rsidRPr="00042A67">
        <w:rPr>
          <w:rFonts w:ascii="Times New Roman" w:hAnsi="Times New Roman"/>
          <w:sz w:val="22"/>
          <w:szCs w:val="22"/>
        </w:rPr>
        <w:t>. Indirectly, these projects contributed to better understanding of what should be done by both sides to make the projects more attractive and better recognized at the labour market, and contributing to higher employability of graduates.</w:t>
      </w:r>
    </w:p>
    <w:p w14:paraId="7BFA9937" w14:textId="5DC90022" w:rsidR="00621A5A"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i/>
          <w:sz w:val="22"/>
          <w:szCs w:val="22"/>
        </w:rPr>
      </w:pPr>
      <w:r w:rsidRPr="00042A67">
        <w:rPr>
          <w:rFonts w:ascii="Times New Roman" w:hAnsi="Times New Roman"/>
          <w:sz w:val="22"/>
          <w:szCs w:val="22"/>
        </w:rPr>
        <w:t>CD projects also sometimes influenced changes at the legislative level</w:t>
      </w:r>
      <w:r w:rsidR="00BA5E73" w:rsidRPr="00042A67">
        <w:rPr>
          <w:rFonts w:ascii="Times New Roman" w:hAnsi="Times New Roman"/>
          <w:sz w:val="22"/>
          <w:szCs w:val="22"/>
        </w:rPr>
        <w:t xml:space="preserve">, as is the case with </w:t>
      </w:r>
      <w:r w:rsidR="00BA5E73" w:rsidRPr="00042A67">
        <w:rPr>
          <w:rFonts w:ascii="Times New Roman" w:hAnsi="Times New Roman"/>
          <w:i/>
          <w:sz w:val="22"/>
          <w:szCs w:val="22"/>
        </w:rPr>
        <w:t>CB HE project on public health policy 573997-EPP-1-2016-1-ME-EPPKA2-CBHE-JP</w:t>
      </w:r>
      <w:r w:rsidRPr="00042A67">
        <w:rPr>
          <w:rFonts w:ascii="Times New Roman" w:hAnsi="Times New Roman"/>
          <w:i/>
          <w:sz w:val="22"/>
          <w:szCs w:val="22"/>
        </w:rPr>
        <w:t xml:space="preserve"> </w:t>
      </w:r>
    </w:p>
    <w:p w14:paraId="57D4D0F0" w14:textId="77777777" w:rsidR="00985786"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It also contributed to the EU integration process, which is the case with the architecture field, and its harmonization with the Directive on Regulated Professions</w:t>
      </w:r>
      <w:r w:rsidR="00621A5A" w:rsidRPr="00042A67">
        <w:rPr>
          <w:rFonts w:ascii="Times New Roman" w:hAnsi="Times New Roman"/>
          <w:sz w:val="22"/>
          <w:szCs w:val="22"/>
        </w:rPr>
        <w:t xml:space="preserve"> EU/2013/55</w:t>
      </w:r>
      <w:r w:rsidRPr="00042A67">
        <w:rPr>
          <w:rFonts w:ascii="Times New Roman" w:hAnsi="Times New Roman"/>
          <w:sz w:val="22"/>
          <w:szCs w:val="22"/>
        </w:rPr>
        <w:t>, thus fulfilling the strategic goals at the state level</w:t>
      </w:r>
      <w:r w:rsidR="00BA5E73" w:rsidRPr="00042A67">
        <w:rPr>
          <w:rFonts w:ascii="Times New Roman" w:hAnsi="Times New Roman"/>
          <w:sz w:val="22"/>
          <w:szCs w:val="22"/>
        </w:rPr>
        <w:t xml:space="preserve"> </w:t>
      </w:r>
      <w:r w:rsidR="00BA5E73" w:rsidRPr="00042A67">
        <w:rPr>
          <w:rFonts w:ascii="Times New Roman" w:hAnsi="Times New Roman"/>
          <w:i/>
          <w:sz w:val="22"/>
          <w:szCs w:val="22"/>
        </w:rPr>
        <w:t>(530440-TEMPUS-1-2012-1-ME-TEMPUS-JPCR)</w:t>
      </w:r>
      <w:r w:rsidRPr="00042A67">
        <w:rPr>
          <w:rFonts w:ascii="Times New Roman" w:hAnsi="Times New Roman"/>
          <w:i/>
          <w:sz w:val="22"/>
          <w:szCs w:val="22"/>
        </w:rPr>
        <w:t>.</w:t>
      </w:r>
      <w:r w:rsidRPr="00042A67">
        <w:rPr>
          <w:rFonts w:ascii="Times New Roman" w:hAnsi="Times New Roman"/>
          <w:sz w:val="22"/>
          <w:szCs w:val="22"/>
        </w:rPr>
        <w:t xml:space="preserve"> This concrete project also contributed to the higher recognition of the study programme in architecture, and enabled higher mobility in this field,</w:t>
      </w:r>
      <w:r w:rsidR="00E466DE" w:rsidRPr="00042A67">
        <w:rPr>
          <w:rFonts w:ascii="Times New Roman" w:hAnsi="Times New Roman"/>
          <w:sz w:val="22"/>
          <w:szCs w:val="22"/>
        </w:rPr>
        <w:t xml:space="preserve"> which was not the case before.</w:t>
      </w:r>
    </w:p>
    <w:p w14:paraId="1A605EA2" w14:textId="0316F9D6" w:rsidR="00A86363" w:rsidRPr="00042A67" w:rsidRDefault="00E466DE"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lastRenderedPageBreak/>
        <w:br/>
      </w:r>
      <w:r w:rsidR="00A86363" w:rsidRPr="00042A67">
        <w:rPr>
          <w:rFonts w:ascii="Times New Roman" w:hAnsi="Times New Roman"/>
          <w:sz w:val="22"/>
          <w:szCs w:val="22"/>
        </w:rPr>
        <w:t>However, the word most frequently mentioned in terms of obstacles was accreditation – very demanding, and time-consuming exercise. This has quite often created problems during the implementation phase, thus delaying the projects</w:t>
      </w:r>
      <w:r w:rsidR="00BA5E73" w:rsidRPr="00042A67">
        <w:rPr>
          <w:rFonts w:ascii="Times New Roman" w:hAnsi="Times New Roman"/>
          <w:sz w:val="22"/>
          <w:szCs w:val="22"/>
        </w:rPr>
        <w:t xml:space="preserve">` </w:t>
      </w:r>
      <w:r w:rsidR="00A86363" w:rsidRPr="00042A67">
        <w:rPr>
          <w:rFonts w:ascii="Times New Roman" w:hAnsi="Times New Roman"/>
          <w:sz w:val="22"/>
          <w:szCs w:val="22"/>
        </w:rPr>
        <w:t>activities, or leaving it to the enthusiastic individuals to struggle with this challenge. Examples of this kind could be classified as examples of not so good practise, but still as a learning tool for the future projects. This is especially alert to the responsible authorities, to take over more responsibility, and ownership of the projects, and be flexible in terms of support they give to the HEIs submitting the applications.</w:t>
      </w:r>
    </w:p>
    <w:p w14:paraId="7E1B1F5A" w14:textId="77777777" w:rsidR="00A86363" w:rsidRPr="00042A67" w:rsidRDefault="00A86363"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Projects need to be institutionalized both from the HEI side, as well as supported by national authorities when projects are related to the priorities defined as such at the national level.</w:t>
      </w:r>
    </w:p>
    <w:p w14:paraId="718EA9DE" w14:textId="77777777" w:rsidR="00D63137" w:rsidRPr="00042A67" w:rsidRDefault="001469F0"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To sum up, t</w:t>
      </w:r>
      <w:r w:rsidR="00D63137" w:rsidRPr="00042A67">
        <w:rPr>
          <w:rFonts w:ascii="Times New Roman" w:hAnsi="Times New Roman"/>
          <w:sz w:val="22"/>
          <w:szCs w:val="22"/>
        </w:rPr>
        <w:t>he implementation of CD projects has brought great benefits to the higher education system in Montenegro with the most obvious results of which are:</w:t>
      </w:r>
    </w:p>
    <w:p w14:paraId="09179254" w14:textId="77777777" w:rsidR="00D63137" w:rsidRPr="00042A67" w:rsidRDefault="00D57D79" w:rsidP="00D6313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w:t>
      </w:r>
      <w:r w:rsidR="00D63137" w:rsidRPr="00042A67">
        <w:rPr>
          <w:rFonts w:ascii="Times New Roman" w:hAnsi="Times New Roman"/>
          <w:sz w:val="22"/>
          <w:szCs w:val="22"/>
        </w:rPr>
        <w:t>Establishment of new study programs;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Existing study programs revised, adapted to the labour market needs;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New topics of relevance tackled and introduced;</w:t>
      </w:r>
      <w:r w:rsidR="00D63137"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Improved governance, quality and visibility;</w:t>
      </w:r>
      <w:r w:rsidR="00D63137"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Quality of teaching a</w:t>
      </w:r>
      <w:r w:rsidR="00BA5E73" w:rsidRPr="00042A67">
        <w:rPr>
          <w:rFonts w:ascii="Times New Roman" w:hAnsi="Times New Roman"/>
          <w:sz w:val="22"/>
          <w:szCs w:val="22"/>
        </w:rPr>
        <w:t>n</w:t>
      </w:r>
      <w:r w:rsidR="00D63137" w:rsidRPr="00042A67">
        <w:rPr>
          <w:rFonts w:ascii="Times New Roman" w:hAnsi="Times New Roman"/>
          <w:sz w:val="22"/>
          <w:szCs w:val="22"/>
        </w:rPr>
        <w:t>d study programs offers raised;</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Possibilities for LLL courses created;</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Basis created for linking HE programs with the world of business;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Established partnerships</w:t>
      </w:r>
    </w:p>
    <w:p w14:paraId="68554A8C" w14:textId="77777777" w:rsidR="00D63137" w:rsidRPr="00042A67" w:rsidRDefault="001469F0" w:rsidP="00D6313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The </w:t>
      </w:r>
      <w:r w:rsidR="00D63137" w:rsidRPr="00042A67">
        <w:rPr>
          <w:rFonts w:ascii="Times New Roman" w:hAnsi="Times New Roman"/>
          <w:sz w:val="22"/>
          <w:szCs w:val="22"/>
        </w:rPr>
        <w:t xml:space="preserve">impact of the projects </w:t>
      </w:r>
      <w:r w:rsidRPr="00042A67">
        <w:rPr>
          <w:rFonts w:ascii="Times New Roman" w:hAnsi="Times New Roman"/>
          <w:sz w:val="22"/>
          <w:szCs w:val="22"/>
        </w:rPr>
        <w:t>at</w:t>
      </w:r>
      <w:r w:rsidR="00D63137" w:rsidRPr="00042A67">
        <w:rPr>
          <w:rFonts w:ascii="Times New Roman" w:hAnsi="Times New Roman"/>
          <w:sz w:val="22"/>
          <w:szCs w:val="22"/>
        </w:rPr>
        <w:t xml:space="preserve"> the local, institutional, societal and the level of individuals</w:t>
      </w:r>
      <w:r w:rsidRPr="00042A67">
        <w:rPr>
          <w:rFonts w:ascii="Times New Roman" w:hAnsi="Times New Roman"/>
          <w:sz w:val="22"/>
          <w:szCs w:val="22"/>
        </w:rPr>
        <w:t xml:space="preserve"> could be summarized as follows:</w:t>
      </w:r>
    </w:p>
    <w:p w14:paraId="2B19D93E" w14:textId="77777777" w:rsidR="00A86363" w:rsidRPr="00042A67" w:rsidRDefault="00D57D79"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w:t>
      </w:r>
      <w:r w:rsidR="00D63137" w:rsidRPr="00042A67">
        <w:rPr>
          <w:rFonts w:ascii="Times New Roman" w:hAnsi="Times New Roman"/>
          <w:sz w:val="22"/>
          <w:szCs w:val="22"/>
        </w:rPr>
        <w:t>Introducing new study programs and courses;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New programs following the HE framework (strategic framework);</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Direct and indirect contribution to European Integration prospects;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Possibility for professional development of teaching staff and people from business sector;</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Increased mobility of individual and staff;</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Infrastructural resources;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Networking of the team;</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Industrial and outside community: many of them finished training in such projects;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NGOs started to do the job of education;</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Direct impact on curricula;</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Direct impact on research;</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Direct impact on future project developments,</w:t>
      </w:r>
      <w:r w:rsidR="00F41B46" w:rsidRPr="00042A67">
        <w:rPr>
          <w:rFonts w:ascii="Times New Roman" w:hAnsi="Times New Roman"/>
          <w:sz w:val="22"/>
          <w:szCs w:val="22"/>
        </w:rPr>
        <w:br/>
      </w:r>
      <w:r w:rsidRPr="00042A67">
        <w:rPr>
          <w:rFonts w:ascii="Times New Roman" w:hAnsi="Times New Roman"/>
          <w:sz w:val="22"/>
          <w:szCs w:val="22"/>
        </w:rPr>
        <w:t>-</w:t>
      </w:r>
      <w:r w:rsidR="00D63137" w:rsidRPr="00042A67">
        <w:rPr>
          <w:rFonts w:ascii="Times New Roman" w:hAnsi="Times New Roman"/>
          <w:sz w:val="22"/>
          <w:szCs w:val="22"/>
        </w:rPr>
        <w:t>Direct impact on infrastructure equipment</w:t>
      </w:r>
      <w:r w:rsidR="00F41B46" w:rsidRPr="00042A67">
        <w:rPr>
          <w:rFonts w:ascii="Times New Roman" w:hAnsi="Times New Roman"/>
          <w:sz w:val="22"/>
          <w:szCs w:val="22"/>
        </w:rPr>
        <w:t>.</w:t>
      </w:r>
    </w:p>
    <w:p w14:paraId="19AFE715" w14:textId="77777777" w:rsidR="00A86363" w:rsidRPr="00042A67" w:rsidRDefault="00A86363"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p>
    <w:p w14:paraId="0C40D604" w14:textId="77777777" w:rsidR="008A6129" w:rsidRPr="00042A67" w:rsidRDefault="008A6129" w:rsidP="008A6129">
      <w:pPr>
        <w:jc w:val="both"/>
        <w:rPr>
          <w:rFonts w:ascii="Times New Roman" w:hAnsi="Times New Roman"/>
          <w:sz w:val="22"/>
          <w:szCs w:val="22"/>
        </w:rPr>
      </w:pPr>
    </w:p>
    <w:p w14:paraId="2E5F1293"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u w:val="single"/>
        </w:rPr>
      </w:pPr>
      <w:r w:rsidRPr="00042A67">
        <w:rPr>
          <w:rFonts w:ascii="Times New Roman" w:hAnsi="Times New Roman"/>
          <w:b/>
          <w:i/>
          <w:sz w:val="22"/>
          <w:szCs w:val="22"/>
          <w:u w:val="single"/>
        </w:rPr>
        <w:t>II. Sustainability (</w:t>
      </w:r>
      <w:r w:rsidRPr="00042A67">
        <w:rPr>
          <w:rFonts w:ascii="Times New Roman" w:hAnsi="Times New Roman"/>
          <w:i/>
          <w:sz w:val="22"/>
          <w:szCs w:val="22"/>
          <w:u w:val="single"/>
        </w:rPr>
        <w:t xml:space="preserve">Capacity of the project(s) to continue and for their products/results to be used beyond the funding period and/or the partnership) </w:t>
      </w:r>
    </w:p>
    <w:p w14:paraId="105850F2"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rPr>
      </w:pPr>
      <w:r w:rsidRPr="00042A67">
        <w:rPr>
          <w:rFonts w:ascii="Times New Roman" w:hAnsi="Times New Roman"/>
          <w:i/>
          <w:sz w:val="22"/>
          <w:szCs w:val="22"/>
        </w:rPr>
        <w:t>Describe how the projects and their results/products have achieved (/will achieve) the expected sustainability within and, if applicable, the partnership.</w:t>
      </w:r>
    </w:p>
    <w:p w14:paraId="27260897"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rPr>
      </w:pPr>
      <w:r w:rsidRPr="00042A67">
        <w:rPr>
          <w:rFonts w:ascii="Times New Roman" w:hAnsi="Times New Roman"/>
          <w:i/>
          <w:sz w:val="22"/>
          <w:szCs w:val="22"/>
        </w:rPr>
        <w:t>Describe the type and intensity of support received at national (i.e. public authorities or stakeholders from the private sector) /institutional level for reaching this sustainability</w:t>
      </w:r>
    </w:p>
    <w:p w14:paraId="792456ED" w14:textId="77777777" w:rsidR="00230F7B" w:rsidRPr="00042A67" w:rsidRDefault="00B435C7" w:rsidP="00230F7B">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color w:val="000000"/>
          <w:sz w:val="22"/>
          <w:szCs w:val="22"/>
          <w:lang w:eastAsia="en-GB"/>
        </w:rPr>
      </w:pPr>
      <w:r w:rsidRPr="00042A67">
        <w:rPr>
          <w:rFonts w:ascii="Times New Roman" w:hAnsi="Times New Roman"/>
          <w:i/>
          <w:sz w:val="22"/>
          <w:szCs w:val="22"/>
        </w:rPr>
        <w:t>Present the s</w:t>
      </w:r>
      <w:r w:rsidRPr="00042A67">
        <w:rPr>
          <w:rFonts w:ascii="Times New Roman" w:hAnsi="Times New Roman"/>
          <w:i/>
          <w:color w:val="000000"/>
          <w:sz w:val="22"/>
          <w:szCs w:val="22"/>
          <w:lang w:eastAsia="en-GB"/>
        </w:rPr>
        <w:t>pecific factors /</w:t>
      </w:r>
      <w:r w:rsidRPr="00042A67">
        <w:rPr>
          <w:rFonts w:ascii="Times New Roman" w:hAnsi="Times New Roman"/>
          <w:b/>
          <w:bCs/>
          <w:i/>
          <w:color w:val="000000"/>
          <w:sz w:val="22"/>
          <w:szCs w:val="22"/>
          <w:lang w:eastAsia="en-GB"/>
        </w:rPr>
        <w:t>constraints/obstacles/problems</w:t>
      </w:r>
      <w:r w:rsidRPr="00042A67">
        <w:rPr>
          <w:rFonts w:ascii="Times New Roman" w:hAnsi="Times New Roman"/>
          <w:i/>
          <w:color w:val="000000"/>
          <w:sz w:val="22"/>
          <w:szCs w:val="22"/>
          <w:lang w:eastAsia="en-GB"/>
        </w:rPr>
        <w:t xml:space="preserve"> that, according to the meeting participants, have affected the sustainability of the project results?</w:t>
      </w:r>
    </w:p>
    <w:p w14:paraId="0227CCA5" w14:textId="77777777" w:rsidR="001469F0" w:rsidRPr="00042A67" w:rsidRDefault="001469F0" w:rsidP="001469F0">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xml:space="preserve">All of these projects have sustainability perspective, and this sustainability cannot be only measured through the continuation of the study programmes developed but also through the sustainability of partnerships developed with EU HEIs, as well as regional ones. Partnerships have continued in the form of other kinds of cooperation, such as international mobility schemes, and potential discussions </w:t>
      </w:r>
      <w:r w:rsidRPr="00042A67">
        <w:rPr>
          <w:rFonts w:ascii="Times New Roman" w:hAnsi="Times New Roman"/>
          <w:sz w:val="22"/>
          <w:szCs w:val="22"/>
        </w:rPr>
        <w:lastRenderedPageBreak/>
        <w:t>on creating basis for the introduction of study programmes in English, and taking part in joint programmes.</w:t>
      </w:r>
    </w:p>
    <w:p w14:paraId="4BE283DF" w14:textId="77777777" w:rsidR="00230F7B" w:rsidRPr="00042A67" w:rsidRDefault="00230F7B"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i/>
          <w:color w:val="000000"/>
          <w:sz w:val="22"/>
          <w:szCs w:val="22"/>
          <w:lang w:eastAsia="en-GB"/>
        </w:rPr>
      </w:pPr>
      <w:r w:rsidRPr="00042A67">
        <w:rPr>
          <w:rFonts w:ascii="Times New Roman" w:hAnsi="Times New Roman"/>
          <w:sz w:val="22"/>
          <w:szCs w:val="22"/>
        </w:rPr>
        <w:t xml:space="preserve">The expected sustainability of projects in Montenegro remains the ability to establish the link between university and labour market. </w:t>
      </w:r>
      <w:r w:rsidR="001469F0" w:rsidRPr="00042A67">
        <w:rPr>
          <w:rFonts w:ascii="Times New Roman" w:hAnsi="Times New Roman"/>
          <w:sz w:val="22"/>
          <w:szCs w:val="22"/>
        </w:rPr>
        <w:t xml:space="preserve">However, </w:t>
      </w:r>
      <w:r w:rsidRPr="00042A67">
        <w:rPr>
          <w:rFonts w:ascii="Times New Roman" w:hAnsi="Times New Roman"/>
          <w:sz w:val="22"/>
          <w:szCs w:val="22"/>
        </w:rPr>
        <w:t xml:space="preserve">achievement </w:t>
      </w:r>
      <w:r w:rsidR="001469F0" w:rsidRPr="00042A67">
        <w:rPr>
          <w:rFonts w:ascii="Times New Roman" w:hAnsi="Times New Roman"/>
          <w:sz w:val="22"/>
          <w:szCs w:val="22"/>
        </w:rPr>
        <w:t>in this field could be better</w:t>
      </w:r>
      <w:r w:rsidRPr="00042A67">
        <w:rPr>
          <w:rFonts w:ascii="Times New Roman" w:hAnsi="Times New Roman"/>
          <w:sz w:val="22"/>
          <w:szCs w:val="22"/>
        </w:rPr>
        <w:t>. For this purpose</w:t>
      </w:r>
      <w:r w:rsidR="001469F0" w:rsidRPr="00042A67">
        <w:rPr>
          <w:rFonts w:ascii="Times New Roman" w:hAnsi="Times New Roman"/>
          <w:sz w:val="22"/>
          <w:szCs w:val="22"/>
        </w:rPr>
        <w:t>,</w:t>
      </w:r>
      <w:r w:rsidRPr="00042A67">
        <w:rPr>
          <w:rFonts w:ascii="Times New Roman" w:hAnsi="Times New Roman"/>
          <w:sz w:val="22"/>
          <w:szCs w:val="22"/>
        </w:rPr>
        <w:t xml:space="preserve"> QA Agency is planning to conduct a research in the country regarding study programs</w:t>
      </w:r>
      <w:r w:rsidR="001469F0" w:rsidRPr="00042A67">
        <w:rPr>
          <w:rFonts w:ascii="Times New Roman" w:hAnsi="Times New Roman"/>
          <w:sz w:val="22"/>
          <w:szCs w:val="22"/>
        </w:rPr>
        <w:t xml:space="preserve"> to assess whether </w:t>
      </w:r>
      <w:r w:rsidRPr="00042A67">
        <w:rPr>
          <w:rFonts w:ascii="Times New Roman" w:hAnsi="Times New Roman"/>
          <w:sz w:val="22"/>
          <w:szCs w:val="22"/>
        </w:rPr>
        <w:t>labour market needs</w:t>
      </w:r>
      <w:r w:rsidR="001469F0" w:rsidRPr="00042A67">
        <w:rPr>
          <w:rFonts w:ascii="Times New Roman" w:hAnsi="Times New Roman"/>
          <w:sz w:val="22"/>
          <w:szCs w:val="22"/>
        </w:rPr>
        <w:t xml:space="preserve"> have been met, and where </w:t>
      </w:r>
      <w:r w:rsidR="004119E2" w:rsidRPr="00042A67">
        <w:rPr>
          <w:rFonts w:ascii="Times New Roman" w:hAnsi="Times New Roman"/>
          <w:sz w:val="22"/>
          <w:szCs w:val="22"/>
        </w:rPr>
        <w:t>improvements</w:t>
      </w:r>
      <w:r w:rsidR="001469F0" w:rsidRPr="00042A67">
        <w:rPr>
          <w:rFonts w:ascii="Times New Roman" w:hAnsi="Times New Roman"/>
          <w:sz w:val="22"/>
          <w:szCs w:val="22"/>
        </w:rPr>
        <w:t xml:space="preserve"> are needed</w:t>
      </w:r>
      <w:r w:rsidRPr="00042A67">
        <w:rPr>
          <w:rFonts w:ascii="Times New Roman" w:hAnsi="Times New Roman"/>
          <w:sz w:val="22"/>
          <w:szCs w:val="22"/>
        </w:rPr>
        <w:t xml:space="preserve">. </w:t>
      </w:r>
    </w:p>
    <w:p w14:paraId="4BE9E91D" w14:textId="77777777" w:rsidR="00095FED" w:rsidRPr="00042A67" w:rsidRDefault="00230F7B"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Curriculum Development projects have encountered many obstacles during the project implementation process. Two types of challenges are highlighted during the realization of the projects:</w:t>
      </w:r>
    </w:p>
    <w:p w14:paraId="67A0EBFA" w14:textId="77777777" w:rsidR="00985786" w:rsidRPr="00042A67" w:rsidRDefault="00E466DE"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i/>
          <w:color w:val="000000"/>
          <w:sz w:val="22"/>
          <w:szCs w:val="22"/>
          <w:lang w:eastAsia="en-GB"/>
        </w:rPr>
        <w:t xml:space="preserve">- </w:t>
      </w:r>
      <w:r w:rsidR="00230F7B" w:rsidRPr="00042A67">
        <w:rPr>
          <w:rFonts w:ascii="Times New Roman" w:hAnsi="Times New Roman"/>
          <w:sz w:val="22"/>
          <w:szCs w:val="22"/>
        </w:rPr>
        <w:t>Institutional challenges;</w:t>
      </w:r>
    </w:p>
    <w:p w14:paraId="2389CBFC" w14:textId="77777777" w:rsidR="00095FED" w:rsidRPr="00042A67" w:rsidRDefault="00E466DE"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i/>
          <w:color w:val="000000"/>
          <w:sz w:val="22"/>
          <w:szCs w:val="22"/>
          <w:lang w:eastAsia="en-GB"/>
        </w:rPr>
        <w:t xml:space="preserve">- </w:t>
      </w:r>
      <w:r w:rsidR="00230F7B" w:rsidRPr="00042A67">
        <w:rPr>
          <w:rFonts w:ascii="Times New Roman" w:hAnsi="Times New Roman"/>
          <w:sz w:val="22"/>
          <w:szCs w:val="22"/>
        </w:rPr>
        <w:t>National challenges.</w:t>
      </w:r>
    </w:p>
    <w:p w14:paraId="7863472E" w14:textId="77777777" w:rsidR="00095FED" w:rsidRPr="00042A67" w:rsidRDefault="001469F0"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A</w:t>
      </w:r>
      <w:r w:rsidR="002C7A99" w:rsidRPr="00042A67">
        <w:rPr>
          <w:rFonts w:ascii="Times New Roman" w:hAnsi="Times New Roman"/>
          <w:sz w:val="22"/>
          <w:szCs w:val="22"/>
        </w:rPr>
        <w:t>s</w:t>
      </w:r>
      <w:r w:rsidRPr="00042A67">
        <w:rPr>
          <w:rFonts w:ascii="Times New Roman" w:hAnsi="Times New Roman"/>
          <w:sz w:val="22"/>
          <w:szCs w:val="22"/>
        </w:rPr>
        <w:t xml:space="preserve"> what concerns</w:t>
      </w:r>
      <w:r w:rsidR="00230F7B" w:rsidRPr="00042A67">
        <w:rPr>
          <w:rFonts w:ascii="Times New Roman" w:hAnsi="Times New Roman"/>
          <w:sz w:val="22"/>
          <w:szCs w:val="22"/>
        </w:rPr>
        <w:t xml:space="preserve"> institutional challenges</w:t>
      </w:r>
      <w:r w:rsidR="00230F7B" w:rsidRPr="00042A67">
        <w:rPr>
          <w:rFonts w:ascii="Times New Roman" w:hAnsi="Times New Roman"/>
          <w:b/>
          <w:sz w:val="22"/>
          <w:szCs w:val="22"/>
        </w:rPr>
        <w:t xml:space="preserve"> </w:t>
      </w:r>
      <w:r w:rsidRPr="00042A67">
        <w:rPr>
          <w:rFonts w:ascii="Times New Roman" w:hAnsi="Times New Roman"/>
          <w:sz w:val="22"/>
          <w:szCs w:val="22"/>
        </w:rPr>
        <w:t>these are related</w:t>
      </w:r>
      <w:r w:rsidR="00230F7B" w:rsidRPr="00042A67">
        <w:rPr>
          <w:rFonts w:ascii="Times New Roman" w:hAnsi="Times New Roman"/>
          <w:sz w:val="22"/>
          <w:szCs w:val="22"/>
        </w:rPr>
        <w:t xml:space="preserve"> to the challenges </w:t>
      </w:r>
      <w:r w:rsidRPr="00042A67">
        <w:rPr>
          <w:rFonts w:ascii="Times New Roman" w:hAnsi="Times New Roman"/>
          <w:sz w:val="22"/>
          <w:szCs w:val="22"/>
        </w:rPr>
        <w:t>coming</w:t>
      </w:r>
      <w:r w:rsidR="00230F7B" w:rsidRPr="00042A67">
        <w:rPr>
          <w:rFonts w:ascii="Times New Roman" w:hAnsi="Times New Roman"/>
          <w:sz w:val="22"/>
          <w:szCs w:val="22"/>
        </w:rPr>
        <w:t xml:space="preserve"> mainly from the university hierarchy while the national challenge is the employability issue and the link between university and industrial/business sector.</w:t>
      </w:r>
    </w:p>
    <w:p w14:paraId="13AE983D" w14:textId="6BE18B3D" w:rsidR="00230F7B" w:rsidRPr="00042A67" w:rsidRDefault="00230F7B"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i/>
          <w:color w:val="000000"/>
          <w:sz w:val="22"/>
          <w:szCs w:val="22"/>
          <w:lang w:eastAsia="en-GB"/>
        </w:rPr>
      </w:pPr>
      <w:r w:rsidRPr="00042A67">
        <w:rPr>
          <w:rFonts w:ascii="Times New Roman" w:hAnsi="Times New Roman"/>
          <w:sz w:val="22"/>
          <w:szCs w:val="22"/>
        </w:rPr>
        <w:t>With respect to institutional challenges</w:t>
      </w:r>
      <w:r w:rsidR="00BA5E73" w:rsidRPr="00042A67">
        <w:rPr>
          <w:rFonts w:ascii="Times New Roman" w:hAnsi="Times New Roman"/>
          <w:sz w:val="22"/>
          <w:szCs w:val="22"/>
        </w:rPr>
        <w:t>,</w:t>
      </w:r>
      <w:r w:rsidRPr="00042A67">
        <w:rPr>
          <w:rFonts w:ascii="Times New Roman" w:hAnsi="Times New Roman"/>
          <w:sz w:val="22"/>
          <w:szCs w:val="22"/>
        </w:rPr>
        <w:t xml:space="preserve"> projects</w:t>
      </w:r>
      <w:r w:rsidR="001469F0" w:rsidRPr="00042A67">
        <w:rPr>
          <w:rFonts w:ascii="Times New Roman" w:hAnsi="Times New Roman"/>
          <w:sz w:val="22"/>
          <w:szCs w:val="22"/>
        </w:rPr>
        <w:t xml:space="preserve">, in the previous period, </w:t>
      </w:r>
      <w:r w:rsidRPr="00042A67">
        <w:rPr>
          <w:rFonts w:ascii="Times New Roman" w:hAnsi="Times New Roman"/>
          <w:sz w:val="22"/>
          <w:szCs w:val="22"/>
        </w:rPr>
        <w:t xml:space="preserve">often </w:t>
      </w:r>
      <w:r w:rsidR="001469F0" w:rsidRPr="00042A67">
        <w:rPr>
          <w:rFonts w:ascii="Times New Roman" w:hAnsi="Times New Roman"/>
          <w:sz w:val="22"/>
          <w:szCs w:val="22"/>
        </w:rPr>
        <w:t>lacked</w:t>
      </w:r>
      <w:r w:rsidRPr="00042A67">
        <w:rPr>
          <w:rFonts w:ascii="Times New Roman" w:hAnsi="Times New Roman"/>
          <w:sz w:val="22"/>
          <w:szCs w:val="22"/>
        </w:rPr>
        <w:t xml:space="preserve"> support in</w:t>
      </w:r>
      <w:r w:rsidR="001469F0" w:rsidRPr="00042A67">
        <w:rPr>
          <w:rFonts w:ascii="Times New Roman" w:hAnsi="Times New Roman"/>
          <w:sz w:val="22"/>
          <w:szCs w:val="22"/>
        </w:rPr>
        <w:t xml:space="preserve"> in</w:t>
      </w:r>
      <w:r w:rsidRPr="00042A67">
        <w:rPr>
          <w:rFonts w:ascii="Times New Roman" w:hAnsi="Times New Roman"/>
          <w:sz w:val="22"/>
          <w:szCs w:val="22"/>
        </w:rPr>
        <w:t>troducing the new study program</w:t>
      </w:r>
      <w:r w:rsidR="001469F0" w:rsidRPr="00042A67">
        <w:rPr>
          <w:rFonts w:ascii="Times New Roman" w:hAnsi="Times New Roman"/>
          <w:sz w:val="22"/>
          <w:szCs w:val="22"/>
        </w:rPr>
        <w:t>s</w:t>
      </w:r>
      <w:r w:rsidRPr="00042A67">
        <w:rPr>
          <w:rFonts w:ascii="Times New Roman" w:hAnsi="Times New Roman"/>
          <w:sz w:val="22"/>
          <w:szCs w:val="22"/>
        </w:rPr>
        <w:t xml:space="preserve"> from </w:t>
      </w:r>
      <w:r w:rsidR="001469F0" w:rsidRPr="00042A67">
        <w:rPr>
          <w:rFonts w:ascii="Times New Roman" w:hAnsi="Times New Roman"/>
          <w:sz w:val="22"/>
          <w:szCs w:val="22"/>
        </w:rPr>
        <w:t xml:space="preserve">their </w:t>
      </w:r>
      <w:r w:rsidRPr="00042A67">
        <w:rPr>
          <w:rFonts w:ascii="Times New Roman" w:hAnsi="Times New Roman"/>
          <w:sz w:val="22"/>
          <w:szCs w:val="22"/>
        </w:rPr>
        <w:t>organizational units, faculties, university management and in the end from the Senate. There are bottom – up institutional challenges preced</w:t>
      </w:r>
      <w:r w:rsidR="001469F0" w:rsidRPr="00042A67">
        <w:rPr>
          <w:rFonts w:ascii="Times New Roman" w:hAnsi="Times New Roman"/>
          <w:sz w:val="22"/>
          <w:szCs w:val="22"/>
        </w:rPr>
        <w:t>ing</w:t>
      </w:r>
      <w:r w:rsidRPr="00042A67">
        <w:rPr>
          <w:rFonts w:ascii="Times New Roman" w:hAnsi="Times New Roman"/>
          <w:sz w:val="22"/>
          <w:szCs w:val="22"/>
        </w:rPr>
        <w:t xml:space="preserve"> the ma</w:t>
      </w:r>
      <w:r w:rsidR="001469F0" w:rsidRPr="00042A67">
        <w:rPr>
          <w:rFonts w:ascii="Times New Roman" w:hAnsi="Times New Roman"/>
          <w:sz w:val="22"/>
          <w:szCs w:val="22"/>
        </w:rPr>
        <w:t>jor</w:t>
      </w:r>
      <w:r w:rsidRPr="00042A67">
        <w:rPr>
          <w:rFonts w:ascii="Times New Roman" w:hAnsi="Times New Roman"/>
          <w:sz w:val="22"/>
          <w:szCs w:val="22"/>
        </w:rPr>
        <w:t xml:space="preserve"> challenge</w:t>
      </w:r>
      <w:r w:rsidR="001469F0" w:rsidRPr="00042A67">
        <w:rPr>
          <w:rFonts w:ascii="Times New Roman" w:hAnsi="Times New Roman"/>
          <w:sz w:val="22"/>
          <w:szCs w:val="22"/>
        </w:rPr>
        <w:t xml:space="preserve">, which is the process of </w:t>
      </w:r>
      <w:r w:rsidRPr="00042A67">
        <w:rPr>
          <w:rFonts w:ascii="Times New Roman" w:hAnsi="Times New Roman"/>
          <w:sz w:val="22"/>
          <w:szCs w:val="22"/>
        </w:rPr>
        <w:t xml:space="preserve">accreditation. </w:t>
      </w:r>
      <w:r w:rsidR="001469F0" w:rsidRPr="00042A67">
        <w:rPr>
          <w:rFonts w:ascii="Times New Roman" w:hAnsi="Times New Roman"/>
          <w:sz w:val="22"/>
          <w:szCs w:val="22"/>
        </w:rPr>
        <w:t>Experiences from the past (mainly referring to the Tempus period) showed the following: b</w:t>
      </w:r>
      <w:r w:rsidRPr="00042A67">
        <w:rPr>
          <w:rFonts w:ascii="Times New Roman" w:hAnsi="Times New Roman"/>
          <w:sz w:val="22"/>
          <w:szCs w:val="22"/>
        </w:rPr>
        <w:t>efore the study program is introduced to the Senate for accreditation, project local coordinators notice</w:t>
      </w:r>
      <w:r w:rsidR="001469F0" w:rsidRPr="00042A67">
        <w:rPr>
          <w:rFonts w:ascii="Times New Roman" w:hAnsi="Times New Roman"/>
          <w:sz w:val="22"/>
          <w:szCs w:val="22"/>
        </w:rPr>
        <w:t>d</w:t>
      </w:r>
      <w:r w:rsidRPr="00042A67">
        <w:rPr>
          <w:rFonts w:ascii="Times New Roman" w:hAnsi="Times New Roman"/>
          <w:sz w:val="22"/>
          <w:szCs w:val="22"/>
        </w:rPr>
        <w:t xml:space="preserve"> the lack of interest from faculty and university management in implementing the project, even though their support and involvement is sometimes crucial for having a successful project outcome. </w:t>
      </w:r>
    </w:p>
    <w:p w14:paraId="2C131EA0" w14:textId="4B441332" w:rsidR="00985786" w:rsidRPr="00042A67" w:rsidRDefault="00230F7B"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xml:space="preserve">Political will from Ministry of Education is not always at the satisfactory level as well, especially when the project aims at introducing a new study program. Bureaucratic problems often contribute to delays in the achievement of the project goals. </w:t>
      </w:r>
      <w:r w:rsidR="00BA5E73" w:rsidRPr="00042A67">
        <w:rPr>
          <w:rFonts w:ascii="Times New Roman" w:hAnsi="Times New Roman"/>
          <w:sz w:val="22"/>
          <w:szCs w:val="22"/>
        </w:rPr>
        <w:t>L</w:t>
      </w:r>
      <w:r w:rsidRPr="00042A67">
        <w:rPr>
          <w:rFonts w:ascii="Times New Roman" w:hAnsi="Times New Roman"/>
          <w:sz w:val="22"/>
          <w:szCs w:val="22"/>
        </w:rPr>
        <w:t xml:space="preserve">ocal </w:t>
      </w:r>
      <w:r w:rsidR="00BA5E73" w:rsidRPr="00042A67">
        <w:rPr>
          <w:rFonts w:ascii="Times New Roman" w:hAnsi="Times New Roman"/>
          <w:sz w:val="22"/>
          <w:szCs w:val="22"/>
        </w:rPr>
        <w:t xml:space="preserve">project </w:t>
      </w:r>
      <w:r w:rsidRPr="00042A67">
        <w:rPr>
          <w:rFonts w:ascii="Times New Roman" w:hAnsi="Times New Roman"/>
          <w:sz w:val="22"/>
          <w:szCs w:val="22"/>
        </w:rPr>
        <w:t xml:space="preserve">coordinators appeal for a greater autonomy regarding projects. They point out </w:t>
      </w:r>
      <w:r w:rsidR="001469F0" w:rsidRPr="00042A67">
        <w:rPr>
          <w:rFonts w:ascii="Times New Roman" w:hAnsi="Times New Roman"/>
          <w:sz w:val="22"/>
          <w:szCs w:val="22"/>
        </w:rPr>
        <w:t xml:space="preserve">National </w:t>
      </w:r>
      <w:r w:rsidRPr="00042A67">
        <w:rPr>
          <w:rFonts w:ascii="Times New Roman" w:hAnsi="Times New Roman"/>
          <w:sz w:val="22"/>
          <w:szCs w:val="22"/>
        </w:rPr>
        <w:t>Erasmus+ office as an important link with policymakers of the Ministry of Education in order to reduce the barriers and increase their support.</w:t>
      </w:r>
      <w:r w:rsidR="00985786" w:rsidRPr="00042A67">
        <w:rPr>
          <w:rFonts w:ascii="Times New Roman" w:hAnsi="Times New Roman"/>
          <w:sz w:val="22"/>
          <w:szCs w:val="22"/>
        </w:rPr>
        <w:t xml:space="preserve"> </w:t>
      </w:r>
    </w:p>
    <w:p w14:paraId="748A9805" w14:textId="77777777" w:rsidR="00230F7B" w:rsidRPr="00042A67" w:rsidRDefault="00230F7B" w:rsidP="00985786">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According to the university management of UoM, the real needs of the university have to be taken into account in order to gain the expected support and provide the sustainability of the projects in the long run</w:t>
      </w:r>
      <w:r w:rsidR="001469F0" w:rsidRPr="00042A67">
        <w:rPr>
          <w:rFonts w:ascii="Times New Roman" w:hAnsi="Times New Roman"/>
          <w:sz w:val="22"/>
          <w:szCs w:val="22"/>
        </w:rPr>
        <w:t xml:space="preserve">. It is only </w:t>
      </w:r>
      <w:r w:rsidRPr="00042A67">
        <w:rPr>
          <w:rFonts w:ascii="Times New Roman" w:hAnsi="Times New Roman"/>
          <w:sz w:val="22"/>
          <w:szCs w:val="22"/>
        </w:rPr>
        <w:t>if the project fits the strategy of the needs of the university, th</w:t>
      </w:r>
      <w:r w:rsidR="001469F0" w:rsidRPr="00042A67">
        <w:rPr>
          <w:rFonts w:ascii="Times New Roman" w:hAnsi="Times New Roman"/>
          <w:sz w:val="22"/>
          <w:szCs w:val="22"/>
        </w:rPr>
        <w:t>at</w:t>
      </w:r>
      <w:r w:rsidRPr="00042A67">
        <w:rPr>
          <w:rFonts w:ascii="Times New Roman" w:hAnsi="Times New Roman"/>
          <w:sz w:val="22"/>
          <w:szCs w:val="22"/>
        </w:rPr>
        <w:t xml:space="preserve"> </w:t>
      </w:r>
      <w:r w:rsidR="001469F0" w:rsidRPr="00042A67">
        <w:rPr>
          <w:rFonts w:ascii="Times New Roman" w:hAnsi="Times New Roman"/>
          <w:sz w:val="22"/>
          <w:szCs w:val="22"/>
        </w:rPr>
        <w:t>the projects</w:t>
      </w:r>
      <w:r w:rsidR="00BA5E73" w:rsidRPr="00042A67">
        <w:rPr>
          <w:rFonts w:ascii="Times New Roman" w:hAnsi="Times New Roman"/>
          <w:sz w:val="22"/>
          <w:szCs w:val="22"/>
        </w:rPr>
        <w:t>`</w:t>
      </w:r>
      <w:r w:rsidRPr="00042A67">
        <w:rPr>
          <w:rFonts w:ascii="Times New Roman" w:hAnsi="Times New Roman"/>
          <w:sz w:val="22"/>
          <w:szCs w:val="22"/>
        </w:rPr>
        <w:t xml:space="preserve"> sustainability</w:t>
      </w:r>
      <w:r w:rsidR="001469F0" w:rsidRPr="00042A67">
        <w:rPr>
          <w:rFonts w:ascii="Times New Roman" w:hAnsi="Times New Roman"/>
          <w:sz w:val="22"/>
          <w:szCs w:val="22"/>
        </w:rPr>
        <w:t xml:space="preserve"> will be guaranteed</w:t>
      </w:r>
      <w:r w:rsidRPr="00042A67">
        <w:rPr>
          <w:rFonts w:ascii="Times New Roman" w:hAnsi="Times New Roman"/>
          <w:sz w:val="22"/>
          <w:szCs w:val="22"/>
        </w:rPr>
        <w:t xml:space="preserve">. According to </w:t>
      </w:r>
      <w:r w:rsidR="004119E2" w:rsidRPr="00042A67">
        <w:rPr>
          <w:rFonts w:ascii="Times New Roman" w:hAnsi="Times New Roman"/>
          <w:sz w:val="22"/>
          <w:szCs w:val="22"/>
        </w:rPr>
        <w:t xml:space="preserve">the </w:t>
      </w:r>
      <w:r w:rsidRPr="00042A67">
        <w:rPr>
          <w:rFonts w:ascii="Times New Roman" w:hAnsi="Times New Roman"/>
          <w:sz w:val="22"/>
          <w:szCs w:val="22"/>
        </w:rPr>
        <w:t>representative of UoM management, CB HE projects have contributed to the quality and internationalization of the university, but still one should be careful when introducing new study programs.</w:t>
      </w:r>
    </w:p>
    <w:p w14:paraId="03F6E4FE" w14:textId="77777777" w:rsidR="00230F7B" w:rsidRPr="00042A67" w:rsidRDefault="00230F7B" w:rsidP="00230F7B">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color w:val="000000"/>
          <w:sz w:val="22"/>
          <w:szCs w:val="22"/>
          <w:lang w:eastAsia="en-GB"/>
        </w:rPr>
      </w:pPr>
      <w:r w:rsidRPr="00042A67">
        <w:rPr>
          <w:rFonts w:ascii="Times New Roman" w:hAnsi="Times New Roman"/>
          <w:b/>
          <w:sz w:val="22"/>
          <w:szCs w:val="22"/>
        </w:rPr>
        <w:t>Accreditation as the main challenge</w:t>
      </w:r>
    </w:p>
    <w:p w14:paraId="31BB8A6A" w14:textId="38F3CD42" w:rsidR="00230F7B" w:rsidRPr="00042A67" w:rsidRDefault="00230F7B" w:rsidP="00095FED">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color w:val="000000"/>
          <w:sz w:val="22"/>
          <w:szCs w:val="22"/>
          <w:lang w:eastAsia="en-GB"/>
        </w:rPr>
      </w:pPr>
      <w:r w:rsidRPr="00042A67">
        <w:rPr>
          <w:rFonts w:ascii="Times New Roman" w:hAnsi="Times New Roman"/>
          <w:sz w:val="22"/>
          <w:szCs w:val="22"/>
        </w:rPr>
        <w:t xml:space="preserve">In Montenegro, Agency </w:t>
      </w:r>
      <w:r w:rsidR="00BA5E73" w:rsidRPr="00042A67">
        <w:rPr>
          <w:rFonts w:ascii="Times New Roman" w:hAnsi="Times New Roman"/>
          <w:sz w:val="22"/>
          <w:szCs w:val="22"/>
        </w:rPr>
        <w:t xml:space="preserve">for Control and Quality of Study Programmes </w:t>
      </w:r>
      <w:r w:rsidRPr="00042A67">
        <w:rPr>
          <w:rFonts w:ascii="Times New Roman" w:hAnsi="Times New Roman"/>
          <w:sz w:val="22"/>
          <w:szCs w:val="22"/>
        </w:rPr>
        <w:t xml:space="preserve">is in charge for accreditation of the study programs. It was established last year, whose task is, among other things, formal recognition and accreditation. </w:t>
      </w:r>
      <w:r w:rsidR="00BA5E73" w:rsidRPr="00042A67">
        <w:rPr>
          <w:rFonts w:ascii="Times New Roman" w:hAnsi="Times New Roman"/>
          <w:sz w:val="22"/>
          <w:szCs w:val="22"/>
        </w:rPr>
        <w:t>The</w:t>
      </w:r>
      <w:r w:rsidRPr="00042A67">
        <w:rPr>
          <w:rFonts w:ascii="Times New Roman" w:hAnsi="Times New Roman"/>
          <w:sz w:val="22"/>
          <w:szCs w:val="22"/>
        </w:rPr>
        <w:t xml:space="preserve"> Agency has formulated a set of rules for accreditation of study programs</w:t>
      </w:r>
      <w:r w:rsidR="00D31DEC" w:rsidRPr="00042A67">
        <w:rPr>
          <w:rFonts w:ascii="Times New Roman" w:hAnsi="Times New Roman"/>
          <w:sz w:val="22"/>
          <w:szCs w:val="22"/>
        </w:rPr>
        <w:t xml:space="preserve"> which h</w:t>
      </w:r>
      <w:r w:rsidR="005F3A5C" w:rsidRPr="00042A67">
        <w:rPr>
          <w:rFonts w:ascii="Times New Roman" w:hAnsi="Times New Roman"/>
          <w:sz w:val="22"/>
          <w:szCs w:val="22"/>
        </w:rPr>
        <w:t>a</w:t>
      </w:r>
      <w:r w:rsidR="00D31DEC" w:rsidRPr="00042A67">
        <w:rPr>
          <w:rFonts w:ascii="Times New Roman" w:hAnsi="Times New Roman"/>
          <w:sz w:val="22"/>
          <w:szCs w:val="22"/>
        </w:rPr>
        <w:t>v</w:t>
      </w:r>
      <w:r w:rsidR="005F3A5C" w:rsidRPr="00042A67">
        <w:rPr>
          <w:rFonts w:ascii="Times New Roman" w:hAnsi="Times New Roman"/>
          <w:sz w:val="22"/>
          <w:szCs w:val="22"/>
        </w:rPr>
        <w:t>e</w:t>
      </w:r>
      <w:r w:rsidRPr="00042A67">
        <w:rPr>
          <w:rFonts w:ascii="Times New Roman" w:hAnsi="Times New Roman"/>
          <w:sz w:val="22"/>
          <w:szCs w:val="22"/>
        </w:rPr>
        <w:t xml:space="preserve"> been sent to Ministry of Education, for further comments. After that, when the Agency receives the feedback from the Ministry, and once their comments are incorporated </w:t>
      </w:r>
      <w:r w:rsidR="00D31DEC" w:rsidRPr="00042A67">
        <w:rPr>
          <w:rFonts w:ascii="Times New Roman" w:hAnsi="Times New Roman"/>
          <w:sz w:val="22"/>
          <w:szCs w:val="22"/>
        </w:rPr>
        <w:t xml:space="preserve">into </w:t>
      </w:r>
      <w:r w:rsidRPr="00042A67">
        <w:rPr>
          <w:rFonts w:ascii="Times New Roman" w:hAnsi="Times New Roman"/>
          <w:sz w:val="22"/>
          <w:szCs w:val="22"/>
        </w:rPr>
        <w:t>the final version of rulebook for accreditation</w:t>
      </w:r>
      <w:r w:rsidR="004119E2" w:rsidRPr="00042A67">
        <w:rPr>
          <w:rFonts w:ascii="Times New Roman" w:hAnsi="Times New Roman"/>
          <w:sz w:val="22"/>
          <w:szCs w:val="22"/>
        </w:rPr>
        <w:t>, these could be used as official document by HEIs</w:t>
      </w:r>
      <w:r w:rsidRPr="00042A67">
        <w:rPr>
          <w:rFonts w:ascii="Times New Roman" w:hAnsi="Times New Roman"/>
          <w:sz w:val="22"/>
          <w:szCs w:val="22"/>
        </w:rPr>
        <w:t>. This process is still a pending issue. The Agency is waiting for the comments, in order to adopt the</w:t>
      </w:r>
      <w:r w:rsidR="004119E2" w:rsidRPr="00042A67">
        <w:rPr>
          <w:rFonts w:ascii="Times New Roman" w:hAnsi="Times New Roman"/>
          <w:sz w:val="22"/>
          <w:szCs w:val="22"/>
        </w:rPr>
        <w:t xml:space="preserve"> new rules</w:t>
      </w:r>
      <w:r w:rsidRPr="00042A67">
        <w:rPr>
          <w:rFonts w:ascii="Times New Roman" w:hAnsi="Times New Roman"/>
          <w:sz w:val="22"/>
          <w:szCs w:val="22"/>
        </w:rPr>
        <w:t xml:space="preserve"> and distribute them to HEIs. For that being so, the accreditation process is currently blocked</w:t>
      </w:r>
      <w:r w:rsidRPr="00042A67">
        <w:rPr>
          <w:rFonts w:ascii="Times New Roman" w:hAnsi="Times New Roman"/>
          <w:i/>
          <w:color w:val="000000"/>
          <w:sz w:val="22"/>
          <w:szCs w:val="22"/>
          <w:lang w:eastAsia="en-GB"/>
        </w:rPr>
        <w:t>.</w:t>
      </w:r>
    </w:p>
    <w:p w14:paraId="02B9C972" w14:textId="77777777" w:rsidR="004119E2" w:rsidRPr="00042A67" w:rsidRDefault="004119E2" w:rsidP="00095FED">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color w:val="000000"/>
          <w:sz w:val="22"/>
          <w:szCs w:val="22"/>
          <w:lang w:eastAsia="en-GB"/>
        </w:rPr>
      </w:pPr>
      <w:r w:rsidRPr="00042A67">
        <w:rPr>
          <w:rFonts w:ascii="Times New Roman" w:hAnsi="Times New Roman"/>
          <w:color w:val="000000"/>
          <w:sz w:val="22"/>
          <w:szCs w:val="22"/>
          <w:lang w:eastAsia="en-GB"/>
        </w:rPr>
        <w:t xml:space="preserve">However, till this process is finished, the old rules will be in force, which will facilitate the process of accreditation for the ongoing Erasmus + </w:t>
      </w:r>
      <w:r w:rsidR="00307AE1" w:rsidRPr="00042A67">
        <w:rPr>
          <w:rFonts w:ascii="Times New Roman" w:hAnsi="Times New Roman"/>
          <w:color w:val="000000"/>
          <w:sz w:val="22"/>
          <w:szCs w:val="22"/>
          <w:lang w:eastAsia="en-GB"/>
        </w:rPr>
        <w:t xml:space="preserve">CBHE </w:t>
      </w:r>
      <w:r w:rsidRPr="00042A67">
        <w:rPr>
          <w:rFonts w:ascii="Times New Roman" w:hAnsi="Times New Roman"/>
          <w:color w:val="000000"/>
          <w:sz w:val="22"/>
          <w:szCs w:val="22"/>
          <w:lang w:eastAsia="en-GB"/>
        </w:rPr>
        <w:t>projects</w:t>
      </w:r>
      <w:r w:rsidR="00D31DEC" w:rsidRPr="00042A67">
        <w:rPr>
          <w:rFonts w:ascii="Times New Roman" w:hAnsi="Times New Roman"/>
          <w:color w:val="000000"/>
          <w:sz w:val="22"/>
          <w:szCs w:val="22"/>
          <w:lang w:eastAsia="en-GB"/>
        </w:rPr>
        <w:t>, which specially refers to the project on public health policy</w:t>
      </w:r>
      <w:r w:rsidRPr="00042A67">
        <w:rPr>
          <w:rFonts w:ascii="Times New Roman" w:hAnsi="Times New Roman"/>
          <w:color w:val="000000"/>
          <w:sz w:val="22"/>
          <w:szCs w:val="22"/>
          <w:lang w:eastAsia="en-GB"/>
        </w:rPr>
        <w:t>.</w:t>
      </w:r>
    </w:p>
    <w:p w14:paraId="2C71D216"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u w:val="single"/>
          <w:lang w:val="en-US"/>
        </w:rPr>
      </w:pPr>
      <w:r w:rsidRPr="00042A67">
        <w:rPr>
          <w:rFonts w:ascii="Times New Roman" w:hAnsi="Times New Roman"/>
          <w:b/>
          <w:i/>
          <w:sz w:val="22"/>
          <w:szCs w:val="22"/>
          <w:u w:val="single"/>
          <w:lang w:val="en-US"/>
        </w:rPr>
        <w:t xml:space="preserve">III. Other issues / aspects that affected the projects </w:t>
      </w:r>
    </w:p>
    <w:p w14:paraId="25956E43"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i/>
          <w:sz w:val="22"/>
          <w:szCs w:val="22"/>
          <w:lang w:val="en-US"/>
        </w:rPr>
      </w:pPr>
      <w:r w:rsidRPr="00042A67">
        <w:rPr>
          <w:rFonts w:ascii="Times New Roman" w:hAnsi="Times New Roman"/>
          <w:i/>
          <w:sz w:val="22"/>
          <w:szCs w:val="22"/>
          <w:lang w:val="en-US"/>
        </w:rPr>
        <w:t xml:space="preserve">Describe any other aspect referred to by the meeting participants, that may have affected (positively and/or negatively) the projects during and/or after its implementation period. </w:t>
      </w:r>
    </w:p>
    <w:p w14:paraId="70B3C9C4"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lang w:val="en-US"/>
        </w:rPr>
      </w:pPr>
    </w:p>
    <w:p w14:paraId="3C5064B5" w14:textId="77777777" w:rsidR="00B435C7" w:rsidRPr="00042A67" w:rsidRDefault="00B435C7" w:rsidP="00B435C7">
      <w:pPr>
        <w:keepNext/>
        <w:spacing w:after="120"/>
        <w:outlineLvl w:val="0"/>
        <w:rPr>
          <w:rFonts w:ascii="Times New Roman" w:hAnsi="Times New Roman"/>
          <w:b/>
          <w:bCs/>
          <w:smallCaps/>
          <w:sz w:val="22"/>
          <w:szCs w:val="22"/>
        </w:rPr>
      </w:pPr>
    </w:p>
    <w:p w14:paraId="73343B02" w14:textId="77777777" w:rsidR="00B435C7" w:rsidRPr="00042A67" w:rsidRDefault="00B435C7" w:rsidP="00B435C7">
      <w:pPr>
        <w:keepNext/>
        <w:spacing w:after="120"/>
        <w:outlineLvl w:val="0"/>
        <w:rPr>
          <w:rFonts w:ascii="Times New Roman" w:hAnsi="Times New Roman"/>
          <w:b/>
          <w:bCs/>
          <w:smallCaps/>
          <w:sz w:val="22"/>
          <w:szCs w:val="22"/>
        </w:rPr>
      </w:pPr>
      <w:r w:rsidRPr="00042A67">
        <w:rPr>
          <w:rFonts w:ascii="Times New Roman" w:hAnsi="Times New Roman"/>
          <w:b/>
          <w:bCs/>
          <w:smallCaps/>
          <w:sz w:val="22"/>
          <w:szCs w:val="22"/>
        </w:rPr>
        <w:t xml:space="preserve">5. Main recommendations </w:t>
      </w:r>
    </w:p>
    <w:p w14:paraId="35C8B1F7" w14:textId="77777777" w:rsidR="00B435C7" w:rsidRPr="00042A67" w:rsidRDefault="00B435C7" w:rsidP="00B435C7">
      <w:pPr>
        <w:keepNext/>
        <w:spacing w:after="120"/>
        <w:outlineLvl w:val="0"/>
        <w:rPr>
          <w:rFonts w:ascii="Times New Roman" w:hAnsi="Times New Roman"/>
          <w:b/>
          <w:sz w:val="22"/>
          <w:szCs w:val="22"/>
          <w:u w:val="single"/>
        </w:rPr>
      </w:pPr>
      <w:r w:rsidRPr="00042A67">
        <w:rPr>
          <w:rFonts w:ascii="Times New Roman" w:hAnsi="Times New Roman"/>
          <w:bCs/>
          <w:sz w:val="22"/>
          <w:szCs w:val="22"/>
        </w:rPr>
        <w:t xml:space="preserve">Present the main recommendations </w:t>
      </w:r>
      <w:r w:rsidRPr="00042A67">
        <w:rPr>
          <w:rFonts w:ascii="Times New Roman" w:hAnsi="Times New Roman"/>
          <w:i/>
          <w:sz w:val="22"/>
          <w:szCs w:val="22"/>
        </w:rPr>
        <w:t>that should be addressed to the different parties concerned in order to improve the implementation and impact of future projects in the topic/thematic area concerned</w:t>
      </w:r>
      <w:r w:rsidRPr="00042A67">
        <w:rPr>
          <w:rFonts w:ascii="Times New Roman" w:hAnsi="Times New Roman"/>
          <w:b/>
          <w:sz w:val="22"/>
          <w:szCs w:val="22"/>
          <w:u w:val="single"/>
        </w:rPr>
        <w:t xml:space="preserve">  </w:t>
      </w:r>
    </w:p>
    <w:p w14:paraId="6F601C7B"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b/>
          <w:i/>
          <w:sz w:val="22"/>
          <w:szCs w:val="22"/>
          <w:u w:val="single"/>
        </w:rPr>
      </w:pPr>
      <w:r w:rsidRPr="00042A67">
        <w:rPr>
          <w:rFonts w:ascii="Times New Roman" w:hAnsi="Times New Roman"/>
          <w:b/>
          <w:i/>
          <w:sz w:val="22"/>
          <w:szCs w:val="22"/>
          <w:u w:val="single"/>
        </w:rPr>
        <w:t>Recommendation to project partners</w:t>
      </w:r>
      <w:r w:rsidRPr="00042A67">
        <w:rPr>
          <w:rFonts w:ascii="Times New Roman" w:hAnsi="Times New Roman"/>
          <w:i/>
          <w:sz w:val="22"/>
          <w:szCs w:val="22"/>
        </w:rPr>
        <w:t xml:space="preserve">  (related for instance to the setting up of the partnership, the preparation of the proposal, the implementation of the project, the links with the target groups and stakeholders concerned, etc.)</w:t>
      </w:r>
    </w:p>
    <w:p w14:paraId="7B2C13B5" w14:textId="77777777" w:rsidR="006D6B97" w:rsidRPr="00042A67" w:rsidRDefault="005F3A5C" w:rsidP="00B435C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Based on the findings during the cluster meeting, the following recommendations to the project partners, local coordinators and university management authorities could be made:</w:t>
      </w:r>
    </w:p>
    <w:p w14:paraId="64FD0980"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The idea of the project has to be approached at all levels of the university, at the horizontal and vertical level of the university management in order to provide support from them;</w:t>
      </w:r>
    </w:p>
    <w:p w14:paraId="5A62725A"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Pre-application dialogue among stakeholders, between university and applicants is necessary;</w:t>
      </w:r>
    </w:p>
    <w:p w14:paraId="0DC9D465"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A common platform that could help the pre-application dialogue should be provided;</w:t>
      </w:r>
      <w:r w:rsidRPr="00042A67">
        <w:rPr>
          <w:rFonts w:ascii="Times New Roman" w:hAnsi="Times New Roman"/>
          <w:b/>
          <w:i/>
          <w:sz w:val="22"/>
          <w:szCs w:val="22"/>
          <w:u w:val="single"/>
        </w:rPr>
        <w:br/>
      </w:r>
      <w:r w:rsidRPr="00042A67">
        <w:rPr>
          <w:rFonts w:ascii="Times New Roman" w:hAnsi="Times New Roman"/>
          <w:b/>
          <w:i/>
          <w:sz w:val="22"/>
          <w:szCs w:val="22"/>
          <w:u w:val="single"/>
        </w:rPr>
        <w:br/>
      </w:r>
      <w:r w:rsidRPr="00042A67">
        <w:rPr>
          <w:rFonts w:ascii="Times New Roman" w:hAnsi="Times New Roman"/>
          <w:sz w:val="22"/>
          <w:szCs w:val="22"/>
        </w:rPr>
        <w:t>- Management of faculty should be supportive or involved in the project activities;</w:t>
      </w:r>
    </w:p>
    <w:p w14:paraId="12E5D72C"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Involvement of various stakeholders should be needed;</w:t>
      </w:r>
    </w:p>
    <w:p w14:paraId="167C7A78"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Participation should be more enhanced in structural projects, and projects addressing university governance reform</w:t>
      </w:r>
      <w:proofErr w:type="gramStart"/>
      <w:r w:rsidRPr="00042A67">
        <w:rPr>
          <w:rFonts w:ascii="Times New Roman" w:hAnsi="Times New Roman"/>
          <w:sz w:val="22"/>
          <w:szCs w:val="22"/>
        </w:rPr>
        <w:t>;-</w:t>
      </w:r>
      <w:proofErr w:type="gramEnd"/>
      <w:r w:rsidRPr="00042A67">
        <w:rPr>
          <w:rFonts w:ascii="Times New Roman" w:hAnsi="Times New Roman"/>
          <w:sz w:val="22"/>
          <w:szCs w:val="22"/>
        </w:rPr>
        <w:t xml:space="preserve"> It is necessary to introduce a communication or internal dissemination plan for steps and results at the project;</w:t>
      </w:r>
    </w:p>
    <w:p w14:paraId="40730C02" w14:textId="0B5DCBB8"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u w:val="single"/>
        </w:rPr>
      </w:pPr>
      <w:r w:rsidRPr="00042A67">
        <w:rPr>
          <w:rFonts w:ascii="Times New Roman" w:hAnsi="Times New Roman"/>
          <w:b/>
          <w:i/>
          <w:sz w:val="22"/>
          <w:szCs w:val="22"/>
          <w:u w:val="single"/>
        </w:rPr>
        <w:t>-</w:t>
      </w:r>
      <w:r w:rsidRPr="00042A67">
        <w:rPr>
          <w:rFonts w:ascii="Times New Roman" w:hAnsi="Times New Roman"/>
          <w:sz w:val="22"/>
          <w:szCs w:val="22"/>
          <w:u w:val="single"/>
        </w:rPr>
        <w:t xml:space="preserve">Internal communication between local coordinators that should be introduced as a regular exercise at the level of academic community so as to enable exchange of good and bad practises in terms of the project management, financial management, dissemination strategies, </w:t>
      </w:r>
      <w:r w:rsidR="00B273D6" w:rsidRPr="00042A67">
        <w:rPr>
          <w:rFonts w:ascii="Times New Roman" w:hAnsi="Times New Roman"/>
          <w:sz w:val="22"/>
          <w:szCs w:val="22"/>
          <w:u w:val="single"/>
        </w:rPr>
        <w:t>thus enabling</w:t>
      </w:r>
      <w:r w:rsidRPr="00042A67">
        <w:rPr>
          <w:rFonts w:ascii="Times New Roman" w:hAnsi="Times New Roman"/>
          <w:sz w:val="22"/>
          <w:szCs w:val="22"/>
          <w:u w:val="single"/>
        </w:rPr>
        <w:t xml:space="preserve"> better follow up and efficiency and usefulness of the projects funded,</w:t>
      </w:r>
    </w:p>
    <w:p w14:paraId="18A08E55"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u w:val="single"/>
        </w:rPr>
      </w:pPr>
      <w:r w:rsidRPr="00042A67">
        <w:rPr>
          <w:rFonts w:ascii="Times New Roman" w:hAnsi="Times New Roman"/>
          <w:sz w:val="22"/>
          <w:szCs w:val="22"/>
        </w:rPr>
        <w:t>- The plan should be communicated to the local/internal unit (faculty, university) in order to gain support;</w:t>
      </w:r>
    </w:p>
    <w:p w14:paraId="6281120B" w14:textId="77777777" w:rsidR="006D6B97"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Strategic framework of HEIs should be considered, as well as national priorities,</w:t>
      </w:r>
    </w:p>
    <w:p w14:paraId="1D964B56" w14:textId="63626684" w:rsidR="00C15EAF" w:rsidRPr="00042A67" w:rsidRDefault="006D6B97" w:rsidP="006D6B9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xml:space="preserve">- Montenegrin HEIs should consider possibilities for other types of projects as well, not only Curriculum Development. Advantages on applying for other types of projects - the competition is less </w:t>
      </w:r>
      <w:r w:rsidR="00C15EAF" w:rsidRPr="00042A67">
        <w:rPr>
          <w:rFonts w:ascii="Times New Roman" w:hAnsi="Times New Roman"/>
          <w:sz w:val="22"/>
          <w:szCs w:val="22"/>
        </w:rPr>
        <w:t>demanding;</w:t>
      </w:r>
    </w:p>
    <w:p w14:paraId="5972355D" w14:textId="14529D75" w:rsidR="00C15EAF" w:rsidRPr="00042A67" w:rsidRDefault="00C15EAF" w:rsidP="006D6B9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rPr>
      </w:pPr>
      <w:r w:rsidRPr="00042A67">
        <w:rPr>
          <w:rFonts w:ascii="Times New Roman" w:hAnsi="Times New Roman"/>
          <w:sz w:val="22"/>
          <w:szCs w:val="22"/>
        </w:rPr>
        <w:t>- Mechanisms to track/measure employability success rates of graduates developed through Tempus and CB HE projects should be considered.</w:t>
      </w:r>
    </w:p>
    <w:p w14:paraId="55318D06" w14:textId="76F249A9" w:rsidR="00B435C7" w:rsidRPr="00042A67" w:rsidRDefault="005F3A5C" w:rsidP="006D6B9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i/>
          <w:sz w:val="22"/>
          <w:szCs w:val="22"/>
        </w:rPr>
      </w:pPr>
      <w:r w:rsidRPr="00042A67">
        <w:rPr>
          <w:rFonts w:ascii="Times New Roman" w:hAnsi="Times New Roman"/>
          <w:sz w:val="22"/>
          <w:szCs w:val="22"/>
        </w:rPr>
        <w:br/>
      </w:r>
      <w:r w:rsidR="00B435C7" w:rsidRPr="00042A67">
        <w:rPr>
          <w:rFonts w:ascii="Times New Roman" w:hAnsi="Times New Roman"/>
          <w:b/>
          <w:i/>
          <w:sz w:val="22"/>
          <w:szCs w:val="22"/>
          <w:u w:val="single"/>
        </w:rPr>
        <w:t>Recommendations to public authorities (at regional or national level)</w:t>
      </w:r>
      <w:r w:rsidR="00B435C7" w:rsidRPr="00042A67" w:rsidDel="001774BA">
        <w:rPr>
          <w:rFonts w:ascii="Times New Roman" w:hAnsi="Times New Roman"/>
          <w:b/>
          <w:i/>
          <w:sz w:val="22"/>
          <w:szCs w:val="22"/>
          <w:u w:val="single"/>
        </w:rPr>
        <w:t xml:space="preserve"> </w:t>
      </w:r>
      <w:r w:rsidR="00B435C7" w:rsidRPr="00042A67">
        <w:rPr>
          <w:rFonts w:ascii="Times New Roman" w:hAnsi="Times New Roman"/>
          <w:i/>
          <w:sz w:val="22"/>
          <w:szCs w:val="22"/>
        </w:rPr>
        <w:t xml:space="preserve">(related for instance to the steering of proposals, the monitoring, support, awareness raising and promotion of on-going projects, the revision of the legal/procedural frameworks concerned, etc.) </w:t>
      </w:r>
    </w:p>
    <w:p w14:paraId="4F00EB93" w14:textId="227C5EE2"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The role of national authorities is of pivotal importance in all the projects, be they structural ones in which their active participation is a must, or be they CD projects in which they may, or may not participate officially. Whatever the situation is in terms of national authorities’ participation, their support is essential, since it is the national authorities that define,HE policy(ies) in the country, and create strategic framework steering the reform process. Taking into account the importance of EU funded projects, that are the most substantial support to Montenegrin HE reforms process, the role of national authorities, be it direct or indirect is irreplaceable. Taking all this into account, the following recommendations to the national authorities could be given:</w:t>
      </w:r>
    </w:p>
    <w:p w14:paraId="715A4855" w14:textId="06D7ABE6"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lastRenderedPageBreak/>
        <w:t>-Pre-application dialogue between the national authorities and HEIs is needed, since national authorities are defining national priorities, and national strategic policies, this kind of liaising would be beneficial for both sides,</w:t>
      </w:r>
    </w:p>
    <w:p w14:paraId="2F95CE3B" w14:textId="77777777"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 - Involvement of QA Agency in the projects would also be of importance; </w:t>
      </w:r>
    </w:p>
    <w:p w14:paraId="2AB0B4DD" w14:textId="77777777"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 Higher involvement of </w:t>
      </w:r>
      <w:proofErr w:type="gramStart"/>
      <w:r w:rsidRPr="00042A67">
        <w:rPr>
          <w:rFonts w:ascii="Times New Roman" w:hAnsi="Times New Roman"/>
          <w:sz w:val="22"/>
          <w:szCs w:val="22"/>
        </w:rPr>
        <w:t>Ministry,</w:t>
      </w:r>
      <w:proofErr w:type="gramEnd"/>
      <w:r w:rsidRPr="00042A67">
        <w:rPr>
          <w:rFonts w:ascii="Times New Roman" w:hAnsi="Times New Roman"/>
          <w:sz w:val="22"/>
          <w:szCs w:val="22"/>
        </w:rPr>
        <w:t xml:space="preserve"> and constant liaison with HEIs is necessary, liaison with the Agency especially when it comes to the new study programmes,- </w:t>
      </w:r>
    </w:p>
    <w:p w14:paraId="0F05D98A" w14:textId="77777777"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The currently blocked accreditation process should not prevent further applications for introducing new study programs;</w:t>
      </w:r>
    </w:p>
    <w:p w14:paraId="21156FE6" w14:textId="160C87F4"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u w:val="single"/>
        </w:rPr>
      </w:pPr>
      <w:r w:rsidRPr="00042A67">
        <w:rPr>
          <w:rFonts w:ascii="Times New Roman" w:hAnsi="Times New Roman"/>
          <w:b/>
          <w:i/>
          <w:sz w:val="22"/>
          <w:szCs w:val="22"/>
          <w:u w:val="single"/>
        </w:rPr>
        <w:t>-</w:t>
      </w:r>
      <w:r w:rsidRPr="00042A67">
        <w:rPr>
          <w:rFonts w:ascii="Times New Roman" w:hAnsi="Times New Roman"/>
          <w:sz w:val="22"/>
          <w:szCs w:val="22"/>
          <w:u w:val="single"/>
        </w:rPr>
        <w:t>More thorough insight into the projects would enable national authorities create pool of expertise per different aspects of HE reform and different areas. Thus, national authorities could make use of these human resources, getting them involved into Ministry working groups, taking part in the revision of the legislative framework, as well as for future projects be it at national or international level,</w:t>
      </w:r>
    </w:p>
    <w:p w14:paraId="53672279" w14:textId="68B48707"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u w:val="single"/>
        </w:rPr>
      </w:pPr>
      <w:r w:rsidRPr="00042A67">
        <w:rPr>
          <w:rFonts w:ascii="Times New Roman" w:hAnsi="Times New Roman"/>
          <w:sz w:val="22"/>
          <w:szCs w:val="22"/>
          <w:u w:val="single"/>
        </w:rPr>
        <w:t>- Liaison with national authorities from the WB region, because the majority of the projects are the ones involving WB partners. In that way, some potential problems could be jointly addressed, and jointly resolved in unanimous way</w:t>
      </w:r>
      <w:r w:rsidR="00E930C0" w:rsidRPr="00042A67">
        <w:rPr>
          <w:rFonts w:ascii="Times New Roman" w:hAnsi="Times New Roman"/>
          <w:sz w:val="22"/>
          <w:szCs w:val="22"/>
          <w:u w:val="single"/>
        </w:rPr>
        <w:t>,</w:t>
      </w:r>
    </w:p>
    <w:p w14:paraId="70AD15CB" w14:textId="26662FEA" w:rsidR="00E930C0" w:rsidRPr="00042A67" w:rsidRDefault="00E930C0"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u w:val="single"/>
        </w:rPr>
      </w:pPr>
      <w:r w:rsidRPr="00042A67">
        <w:rPr>
          <w:rFonts w:ascii="Times New Roman" w:hAnsi="Times New Roman"/>
          <w:sz w:val="22"/>
          <w:szCs w:val="22"/>
          <w:u w:val="single"/>
        </w:rPr>
        <w:t>- Ministry could try to establish linkage between projects financed, employability data, and the Governmental program on Professional training conducted in Montenegro. In that way, more in-depth information on the labour market needs could be found out.</w:t>
      </w:r>
    </w:p>
    <w:p w14:paraId="68FC0036" w14:textId="77777777" w:rsidR="00B435C7" w:rsidRPr="00042A67" w:rsidRDefault="00B435C7" w:rsidP="00B435C7">
      <w:pPr>
        <w:pBdr>
          <w:top w:val="single" w:sz="4" w:space="1" w:color="auto"/>
          <w:left w:val="single" w:sz="4" w:space="4" w:color="auto"/>
          <w:bottom w:val="single" w:sz="4" w:space="1" w:color="auto"/>
          <w:right w:val="single" w:sz="4" w:space="4" w:color="auto"/>
        </w:pBdr>
        <w:shd w:val="clear" w:color="auto" w:fill="B6DDE8"/>
        <w:spacing w:after="120"/>
        <w:jc w:val="both"/>
        <w:rPr>
          <w:rFonts w:ascii="Times New Roman" w:hAnsi="Times New Roman"/>
          <w:sz w:val="22"/>
          <w:szCs w:val="22"/>
          <w:u w:val="single"/>
        </w:rPr>
      </w:pPr>
    </w:p>
    <w:p w14:paraId="26A0FA13" w14:textId="77777777" w:rsidR="00230F7B" w:rsidRPr="00042A67" w:rsidRDefault="00B435C7" w:rsidP="00230F7B">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b/>
          <w:i/>
          <w:sz w:val="22"/>
          <w:szCs w:val="22"/>
          <w:u w:val="single"/>
        </w:rPr>
      </w:pPr>
      <w:r w:rsidRPr="00042A67">
        <w:rPr>
          <w:rFonts w:ascii="Times New Roman" w:hAnsi="Times New Roman"/>
          <w:b/>
          <w:i/>
          <w:sz w:val="22"/>
          <w:szCs w:val="22"/>
          <w:u w:val="single"/>
        </w:rPr>
        <w:t xml:space="preserve">Recommendations to the European Commission </w:t>
      </w:r>
      <w:r w:rsidRPr="00042A67">
        <w:rPr>
          <w:rFonts w:ascii="Times New Roman" w:hAnsi="Times New Roman"/>
          <w:i/>
          <w:sz w:val="22"/>
          <w:szCs w:val="22"/>
        </w:rPr>
        <w:t>(related for instance to the design of the action, the implementation requirements, the funding, the support to on-goi</w:t>
      </w:r>
      <w:r w:rsidR="00230F7B" w:rsidRPr="00042A67">
        <w:rPr>
          <w:rFonts w:ascii="Times New Roman" w:hAnsi="Times New Roman"/>
          <w:i/>
          <w:sz w:val="22"/>
          <w:szCs w:val="22"/>
        </w:rPr>
        <w:t>ng and/or closed projects, etc.</w:t>
      </w:r>
    </w:p>
    <w:p w14:paraId="5EBF3F55" w14:textId="46A79221" w:rsidR="006D6B97" w:rsidRPr="00042A67" w:rsidRDefault="006D6B97"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p>
    <w:p w14:paraId="586D5176" w14:textId="259DD647" w:rsidR="006B7238" w:rsidRPr="00042A67" w:rsidRDefault="006B7238"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w:t>
      </w:r>
      <w:r w:rsidR="0082349B" w:rsidRPr="00042A67">
        <w:rPr>
          <w:rFonts w:ascii="Times New Roman" w:hAnsi="Times New Roman"/>
          <w:sz w:val="22"/>
          <w:szCs w:val="22"/>
        </w:rPr>
        <w:t>P</w:t>
      </w:r>
      <w:r w:rsidRPr="00042A67">
        <w:rPr>
          <w:rFonts w:ascii="Times New Roman" w:hAnsi="Times New Roman"/>
          <w:sz w:val="22"/>
          <w:szCs w:val="22"/>
        </w:rPr>
        <w:t>riorities should be more closely discussed with the national authorities, either to narrow them or leave them quite wide,</w:t>
      </w:r>
    </w:p>
    <w:p w14:paraId="0E86F8A3" w14:textId="4971F21D" w:rsidR="006B7238" w:rsidRPr="00042A67" w:rsidRDefault="00B273D6"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w:t>
      </w:r>
      <w:r w:rsidR="00352C03" w:rsidRPr="00042A67" w:rsidDel="00352C03">
        <w:rPr>
          <w:rFonts w:ascii="Times New Roman" w:hAnsi="Times New Roman"/>
          <w:sz w:val="22"/>
          <w:szCs w:val="22"/>
        </w:rPr>
        <w:t xml:space="preserve"> </w:t>
      </w:r>
    </w:p>
    <w:p w14:paraId="5339F538" w14:textId="421B45A4" w:rsidR="00B273D6" w:rsidRPr="00042A67" w:rsidRDefault="00B273D6"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-perhaps cluster meeting at the WB level, involving national authorities, could be one way to address the common problems in </w:t>
      </w:r>
      <w:r w:rsidR="00CE7D48" w:rsidRPr="00042A67">
        <w:rPr>
          <w:rFonts w:ascii="Times New Roman" w:hAnsi="Times New Roman"/>
          <w:sz w:val="22"/>
          <w:szCs w:val="22"/>
        </w:rPr>
        <w:t xml:space="preserve">WB region in </w:t>
      </w:r>
      <w:r w:rsidRPr="00042A67">
        <w:rPr>
          <w:rFonts w:ascii="Times New Roman" w:hAnsi="Times New Roman"/>
          <w:sz w:val="22"/>
          <w:szCs w:val="22"/>
        </w:rPr>
        <w:t>a joint manner;</w:t>
      </w:r>
    </w:p>
    <w:p w14:paraId="2B4B73A1" w14:textId="14C896AA" w:rsidR="005F1FBA" w:rsidRPr="00042A67" w:rsidRDefault="005F1FBA"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-partners from the labour market should be obligatory for all CD projects, as is the case with Ministry participation in structural projects,</w:t>
      </w:r>
    </w:p>
    <w:p w14:paraId="6E48B2E0" w14:textId="06E44A7D" w:rsidR="005F1FBA" w:rsidRPr="00042A67" w:rsidRDefault="005F1FBA"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 Strategy on employability prospects should be necessary for all CD projects, to enable follow up of </w:t>
      </w:r>
      <w:proofErr w:type="gramStart"/>
      <w:r w:rsidRPr="00042A67">
        <w:rPr>
          <w:rFonts w:ascii="Times New Roman" w:hAnsi="Times New Roman"/>
          <w:sz w:val="22"/>
          <w:szCs w:val="22"/>
        </w:rPr>
        <w:t>graduates</w:t>
      </w:r>
      <w:proofErr w:type="gramEnd"/>
      <w:r w:rsidRPr="00042A67">
        <w:rPr>
          <w:rFonts w:ascii="Times New Roman" w:hAnsi="Times New Roman"/>
          <w:sz w:val="22"/>
          <w:szCs w:val="22"/>
        </w:rPr>
        <w:t xml:space="preserve"> employability in the future,</w:t>
      </w:r>
    </w:p>
    <w:p w14:paraId="40B390E1" w14:textId="6BF20BF2" w:rsidR="00B273D6" w:rsidRPr="00042A67" w:rsidRDefault="00B273D6"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w:t>
      </w:r>
      <w:r w:rsidR="00CE7D48" w:rsidRPr="00042A67">
        <w:rPr>
          <w:rFonts w:ascii="Times New Roman" w:hAnsi="Times New Roman"/>
          <w:sz w:val="22"/>
          <w:szCs w:val="22"/>
        </w:rPr>
        <w:t>mechanism should be thought of to give support to good practise examples, and use the good projects as tool for further promotion, and also use them as peer experience during the information promotion activities,</w:t>
      </w:r>
    </w:p>
    <w:p w14:paraId="3FC141D8" w14:textId="56F8B528" w:rsidR="00CE7D48" w:rsidRPr="00042A67" w:rsidRDefault="00CE7D48" w:rsidP="00B273D6">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r w:rsidRPr="00042A67">
        <w:rPr>
          <w:rFonts w:ascii="Times New Roman" w:hAnsi="Times New Roman"/>
          <w:sz w:val="22"/>
          <w:szCs w:val="22"/>
        </w:rPr>
        <w:t xml:space="preserve">-more flexibility should be given as regards financial rules, and consider unit cost approach flexibility when it comes to certain destinations. This is one of limitation facts preventing Montenegro to cooperate with some far away </w:t>
      </w:r>
      <w:proofErr w:type="gramStart"/>
      <w:r w:rsidRPr="00042A67">
        <w:rPr>
          <w:rFonts w:ascii="Times New Roman" w:hAnsi="Times New Roman"/>
          <w:sz w:val="22"/>
          <w:szCs w:val="22"/>
        </w:rPr>
        <w:t>countries, that</w:t>
      </w:r>
      <w:proofErr w:type="gramEnd"/>
      <w:r w:rsidRPr="00042A67">
        <w:rPr>
          <w:rFonts w:ascii="Times New Roman" w:hAnsi="Times New Roman"/>
          <w:sz w:val="22"/>
          <w:szCs w:val="22"/>
        </w:rPr>
        <w:t xml:space="preserve"> cost much more.</w:t>
      </w:r>
    </w:p>
    <w:p w14:paraId="595D173E" w14:textId="6351935E" w:rsidR="006D6B97" w:rsidRPr="00042A67" w:rsidRDefault="006D6B97" w:rsidP="006B7238">
      <w:pPr>
        <w:pBdr>
          <w:top w:val="single" w:sz="4" w:space="1" w:color="auto"/>
          <w:left w:val="single" w:sz="4" w:space="4" w:color="auto"/>
          <w:bottom w:val="single" w:sz="4" w:space="1" w:color="auto"/>
          <w:right w:val="single" w:sz="4" w:space="4" w:color="auto"/>
        </w:pBdr>
        <w:shd w:val="clear" w:color="auto" w:fill="B6DDE8"/>
        <w:spacing w:after="120"/>
        <w:rPr>
          <w:rFonts w:ascii="Times New Roman" w:hAnsi="Times New Roman"/>
          <w:sz w:val="22"/>
          <w:szCs w:val="22"/>
        </w:rPr>
      </w:pPr>
    </w:p>
    <w:p w14:paraId="7BEC9A46" w14:textId="76002BB5" w:rsidR="00B435C7" w:rsidRPr="00042A67" w:rsidRDefault="006D6B97" w:rsidP="00B435C7">
      <w:pPr>
        <w:keepNext/>
        <w:spacing w:after="120"/>
        <w:outlineLvl w:val="0"/>
        <w:rPr>
          <w:rFonts w:ascii="Times New Roman" w:hAnsi="Times New Roman"/>
          <w:b/>
          <w:bCs/>
          <w:smallCaps/>
          <w:sz w:val="22"/>
          <w:szCs w:val="22"/>
        </w:rPr>
      </w:pPr>
      <w:r w:rsidRPr="00042A67">
        <w:rPr>
          <w:rFonts w:ascii="Times New Roman" w:hAnsi="Times New Roman"/>
          <w:sz w:val="22"/>
          <w:szCs w:val="22"/>
        </w:rPr>
        <w:lastRenderedPageBreak/>
        <w:t xml:space="preserve">Although we have different stakeholders in the projects, more or less active, more or less visible as such, still there are some recommendations that could be applied as universal recommendations to all of them, and are as follows: liaising at the national level, between HEIs, national authorities, other relevant stakeholders and EU Delegations in the country is necessary. Free and timely information flow is important in order to have as many relevant projects as possible, and have the projects </w:t>
      </w:r>
      <w:r w:rsidR="00CE7D48" w:rsidRPr="00042A67">
        <w:rPr>
          <w:rFonts w:ascii="Times New Roman" w:hAnsi="Times New Roman"/>
          <w:sz w:val="22"/>
          <w:szCs w:val="22"/>
        </w:rPr>
        <w:t xml:space="preserve">best </w:t>
      </w:r>
      <w:r w:rsidRPr="00042A67">
        <w:rPr>
          <w:rFonts w:ascii="Times New Roman" w:hAnsi="Times New Roman"/>
          <w:sz w:val="22"/>
          <w:szCs w:val="22"/>
        </w:rPr>
        <w:t xml:space="preserve">suited to the country needs, enable constant synergizing, thus making the maximum benefit from the financed projects. </w:t>
      </w:r>
    </w:p>
    <w:p w14:paraId="3EE77567" w14:textId="77777777" w:rsidR="00B435C7" w:rsidRPr="00042A67" w:rsidRDefault="00B435C7" w:rsidP="00B435C7">
      <w:pPr>
        <w:keepNext/>
        <w:spacing w:after="120"/>
        <w:outlineLvl w:val="0"/>
        <w:rPr>
          <w:rFonts w:ascii="Times New Roman" w:hAnsi="Times New Roman"/>
          <w:b/>
          <w:bCs/>
          <w:smallCaps/>
          <w:sz w:val="22"/>
          <w:szCs w:val="22"/>
        </w:rPr>
      </w:pPr>
      <w:r w:rsidRPr="00042A67">
        <w:rPr>
          <w:rFonts w:ascii="Times New Roman" w:hAnsi="Times New Roman"/>
          <w:b/>
          <w:bCs/>
          <w:smallCaps/>
          <w:sz w:val="22"/>
          <w:szCs w:val="22"/>
        </w:rPr>
        <w:t>6. Best practices identified</w:t>
      </w:r>
    </w:p>
    <w:p w14:paraId="508FC191" w14:textId="77777777" w:rsidR="00B435C7" w:rsidRPr="00042A67" w:rsidRDefault="00B435C7" w:rsidP="00B435C7">
      <w:pPr>
        <w:keepNext/>
        <w:spacing w:after="120"/>
        <w:outlineLvl w:val="0"/>
        <w:rPr>
          <w:rFonts w:ascii="Times New Roman" w:hAnsi="Times New Roman"/>
          <w:b/>
          <w:bCs/>
          <w:smallCaps/>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blLook w:val="0000" w:firstRow="0" w:lastRow="0" w:firstColumn="0" w:lastColumn="0" w:noHBand="0" w:noVBand="0"/>
      </w:tblPr>
      <w:tblGrid>
        <w:gridCol w:w="9288"/>
      </w:tblGrid>
      <w:tr w:rsidR="00B435C7" w:rsidRPr="00042A67" w14:paraId="454EC7DA" w14:textId="77777777" w:rsidTr="00187B78">
        <w:tc>
          <w:tcPr>
            <w:tcW w:w="9288" w:type="dxa"/>
            <w:shd w:val="clear" w:color="auto" w:fill="B6DDE8"/>
          </w:tcPr>
          <w:p w14:paraId="3601A6A7" w14:textId="77777777" w:rsidR="00B435C7" w:rsidRPr="00042A67" w:rsidRDefault="00B435C7" w:rsidP="00187B78">
            <w:pPr>
              <w:spacing w:after="120"/>
              <w:rPr>
                <w:rFonts w:ascii="Times New Roman" w:hAnsi="Times New Roman"/>
                <w:i/>
                <w:iCs/>
                <w:sz w:val="22"/>
                <w:szCs w:val="22"/>
              </w:rPr>
            </w:pPr>
            <w:r w:rsidRPr="00042A67">
              <w:rPr>
                <w:rFonts w:ascii="Times New Roman" w:hAnsi="Times New Roman"/>
                <w:bCs/>
                <w:i/>
                <w:sz w:val="22"/>
                <w:szCs w:val="22"/>
              </w:rPr>
              <w:t>Identify projects (or aspects of projects) that could be used for/by the NEO, the National or European authorities for further dissemination and for contributing to improving the HEI system in the country(/ies) and for the topic/thematic area concerned.</w:t>
            </w:r>
            <w:r w:rsidRPr="00042A67">
              <w:rPr>
                <w:rFonts w:ascii="Times New Roman" w:hAnsi="Times New Roman"/>
                <w:i/>
                <w:iCs/>
                <w:sz w:val="22"/>
                <w:szCs w:val="22"/>
              </w:rPr>
              <w:t xml:space="preserve"> </w:t>
            </w:r>
          </w:p>
          <w:p w14:paraId="78631960" w14:textId="77777777" w:rsidR="00E466DE" w:rsidRPr="00042A67" w:rsidRDefault="00E466DE" w:rsidP="00187B78">
            <w:pPr>
              <w:spacing w:after="120"/>
              <w:rPr>
                <w:rFonts w:ascii="Times New Roman" w:hAnsi="Times New Roman"/>
                <w:bCs/>
                <w:sz w:val="22"/>
                <w:szCs w:val="22"/>
                <w:u w:val="single"/>
              </w:rPr>
            </w:pPr>
            <w:r w:rsidRPr="00042A67">
              <w:rPr>
                <w:rFonts w:ascii="Times New Roman" w:hAnsi="Times New Roman"/>
                <w:iCs/>
                <w:sz w:val="22"/>
                <w:szCs w:val="22"/>
                <w:u w:val="single"/>
              </w:rPr>
              <w:t xml:space="preserve">Tempus projects: </w:t>
            </w:r>
          </w:p>
          <w:p w14:paraId="0CD1675F" w14:textId="77777777" w:rsidR="00E466DE" w:rsidRPr="00042A67" w:rsidRDefault="00E466DE" w:rsidP="004119E2">
            <w:pPr>
              <w:numPr>
                <w:ilvl w:val="0"/>
                <w:numId w:val="16"/>
              </w:numPr>
              <w:spacing w:after="120"/>
              <w:contextualSpacing/>
              <w:rPr>
                <w:rFonts w:ascii="Times New Roman" w:hAnsi="Times New Roman"/>
                <w:sz w:val="22"/>
                <w:szCs w:val="22"/>
              </w:rPr>
            </w:pPr>
            <w:r w:rsidRPr="00042A67">
              <w:rPr>
                <w:rFonts w:ascii="Times New Roman" w:hAnsi="Times New Roman"/>
                <w:sz w:val="22"/>
                <w:szCs w:val="22"/>
              </w:rPr>
              <w:t>544257-TEMPUS-1-2013-1-ME-TEMPUS-JPCR</w:t>
            </w:r>
            <w:r w:rsidR="00177ED3" w:rsidRPr="00042A67">
              <w:rPr>
                <w:rFonts w:ascii="Times New Roman" w:hAnsi="Times New Roman"/>
                <w:sz w:val="22"/>
                <w:szCs w:val="22"/>
              </w:rPr>
              <w:br/>
            </w:r>
            <w:r w:rsidRPr="00042A67">
              <w:rPr>
                <w:rFonts w:ascii="Times New Roman" w:hAnsi="Times New Roman"/>
                <w:sz w:val="22"/>
                <w:szCs w:val="22"/>
              </w:rPr>
              <w:t>Modernizing and harmonizing maritime education in Montenegro and Albania</w:t>
            </w:r>
          </w:p>
          <w:p w14:paraId="587765C7" w14:textId="77777777" w:rsidR="004119E2" w:rsidRPr="00042A67" w:rsidRDefault="004119E2" w:rsidP="004119E2">
            <w:pPr>
              <w:spacing w:before="120" w:after="120"/>
              <w:ind w:left="360"/>
              <w:jc w:val="both"/>
              <w:rPr>
                <w:rFonts w:ascii="Times New Roman" w:hAnsi="Times New Roman"/>
                <w:sz w:val="22"/>
                <w:szCs w:val="22"/>
              </w:rPr>
            </w:pPr>
          </w:p>
          <w:p w14:paraId="77885AF5" w14:textId="77777777" w:rsidR="004119E2" w:rsidRPr="00042A67" w:rsidRDefault="004119E2" w:rsidP="004119E2">
            <w:pPr>
              <w:spacing w:before="120" w:after="120"/>
              <w:ind w:left="360"/>
              <w:jc w:val="both"/>
              <w:rPr>
                <w:rFonts w:ascii="Times New Roman" w:hAnsi="Times New Roman"/>
                <w:color w:val="C00000"/>
                <w:sz w:val="22"/>
                <w:szCs w:val="22"/>
              </w:rPr>
            </w:pPr>
            <w:r w:rsidRPr="00042A67">
              <w:rPr>
                <w:rFonts w:ascii="Times New Roman" w:hAnsi="Times New Roman"/>
                <w:sz w:val="22"/>
                <w:szCs w:val="22"/>
              </w:rPr>
              <w:t>The project in maritime studies has established programme in maritime studies that is in line with international standards, as stipulated by IMOs STCW Convention and its Manilla amendments 2010, that ensures the competitiveness of maritime educational institutions and seafarers in the international market.</w:t>
            </w:r>
            <w:r w:rsidRPr="00042A67">
              <w:rPr>
                <w:rFonts w:ascii="Times New Roman" w:hAnsi="Times New Roman"/>
                <w:color w:val="C00000"/>
                <w:sz w:val="22"/>
                <w:szCs w:val="22"/>
              </w:rPr>
              <w:t xml:space="preserve"> </w:t>
            </w:r>
            <w:r w:rsidRPr="00042A67">
              <w:rPr>
                <w:rFonts w:ascii="Times New Roman" w:hAnsi="Times New Roman"/>
                <w:sz w:val="22"/>
                <w:szCs w:val="22"/>
              </w:rPr>
              <w:t>It also introduced LLL courses that could serve better employability perspectives for future seafarers. The project is also example of good practise when it comes to the cooperation between academic and business sector that were very active participants in the process.</w:t>
            </w:r>
          </w:p>
          <w:p w14:paraId="451656C6" w14:textId="77777777" w:rsidR="00E466DE" w:rsidRPr="00042A67" w:rsidRDefault="00E466DE" w:rsidP="004119E2">
            <w:pPr>
              <w:contextualSpacing/>
              <w:rPr>
                <w:rFonts w:ascii="Times New Roman" w:hAnsi="Times New Roman"/>
                <w:sz w:val="22"/>
                <w:szCs w:val="22"/>
              </w:rPr>
            </w:pPr>
          </w:p>
          <w:p w14:paraId="050BC7D2" w14:textId="77777777" w:rsidR="00E466DE" w:rsidRPr="00042A67" w:rsidRDefault="00E466DE" w:rsidP="004119E2">
            <w:pPr>
              <w:numPr>
                <w:ilvl w:val="0"/>
                <w:numId w:val="16"/>
              </w:numPr>
              <w:spacing w:after="120"/>
              <w:contextualSpacing/>
              <w:rPr>
                <w:rFonts w:ascii="Times New Roman" w:hAnsi="Times New Roman"/>
                <w:sz w:val="22"/>
                <w:szCs w:val="22"/>
              </w:rPr>
            </w:pPr>
            <w:r w:rsidRPr="00042A67">
              <w:rPr>
                <w:rFonts w:ascii="Times New Roman" w:hAnsi="Times New Roman"/>
                <w:sz w:val="22"/>
                <w:szCs w:val="22"/>
              </w:rPr>
              <w:t>530440-TEMPUS-1-2012-1-ME-TEMPUS-JPCR</w:t>
            </w:r>
            <w:r w:rsidR="00177ED3" w:rsidRPr="00042A67">
              <w:rPr>
                <w:rFonts w:ascii="Times New Roman" w:hAnsi="Times New Roman"/>
                <w:sz w:val="22"/>
                <w:szCs w:val="22"/>
              </w:rPr>
              <w:br/>
            </w:r>
            <w:r w:rsidRPr="00042A67">
              <w:rPr>
                <w:rFonts w:ascii="Times New Roman" w:hAnsi="Times New Roman"/>
                <w:sz w:val="22"/>
                <w:szCs w:val="22"/>
              </w:rPr>
              <w:t>Restructuring of Study Programme in Architecture to Long-cycle Integrated Master in line with EU standards</w:t>
            </w:r>
          </w:p>
          <w:p w14:paraId="2FFD6742" w14:textId="77777777" w:rsidR="004119E2" w:rsidRPr="00042A67" w:rsidRDefault="004119E2" w:rsidP="004119E2">
            <w:pPr>
              <w:spacing w:after="120"/>
              <w:ind w:left="360"/>
              <w:jc w:val="both"/>
              <w:rPr>
                <w:rFonts w:ascii="Times New Roman" w:hAnsi="Times New Roman"/>
                <w:sz w:val="22"/>
                <w:szCs w:val="22"/>
              </w:rPr>
            </w:pPr>
          </w:p>
          <w:p w14:paraId="276F09A6" w14:textId="77777777" w:rsidR="004119E2" w:rsidRPr="00042A67" w:rsidRDefault="004119E2" w:rsidP="004119E2">
            <w:pPr>
              <w:spacing w:after="120"/>
              <w:ind w:left="360"/>
              <w:jc w:val="both"/>
              <w:rPr>
                <w:rFonts w:ascii="Times New Roman" w:hAnsi="Times New Roman"/>
                <w:sz w:val="22"/>
                <w:szCs w:val="22"/>
              </w:rPr>
            </w:pPr>
            <w:r w:rsidRPr="00042A67">
              <w:rPr>
                <w:rFonts w:ascii="Times New Roman" w:hAnsi="Times New Roman"/>
                <w:sz w:val="22"/>
                <w:szCs w:val="22"/>
              </w:rPr>
              <w:t>The project in the field of architecture could be also classified as best project example, since it enabled harmonization of the study programme in architecture in line with EU Directive on Regulated professions EC/2013/55, which is one of important requirements of Montenegrin accession to EU. It served as example to other regulated professions. It also gave way to higher mobility, since better comparability of this programme with the ones in EU is now enabled.</w:t>
            </w:r>
          </w:p>
          <w:p w14:paraId="69D1E165" w14:textId="77777777" w:rsidR="00E466DE" w:rsidRPr="00042A67" w:rsidRDefault="00E466DE" w:rsidP="00E466DE">
            <w:pPr>
              <w:ind w:left="720"/>
              <w:contextualSpacing/>
              <w:rPr>
                <w:rFonts w:ascii="Times New Roman" w:hAnsi="Times New Roman"/>
                <w:sz w:val="22"/>
                <w:szCs w:val="22"/>
              </w:rPr>
            </w:pPr>
          </w:p>
          <w:p w14:paraId="33C0D375" w14:textId="77777777" w:rsidR="00E466DE" w:rsidRPr="00042A67" w:rsidRDefault="00E466DE" w:rsidP="004119E2">
            <w:pPr>
              <w:numPr>
                <w:ilvl w:val="0"/>
                <w:numId w:val="16"/>
              </w:numPr>
              <w:spacing w:after="120"/>
              <w:contextualSpacing/>
              <w:rPr>
                <w:rFonts w:ascii="Times New Roman" w:hAnsi="Times New Roman"/>
                <w:sz w:val="22"/>
                <w:szCs w:val="22"/>
              </w:rPr>
            </w:pPr>
            <w:r w:rsidRPr="00042A67">
              <w:rPr>
                <w:rFonts w:ascii="Times New Roman" w:hAnsi="Times New Roman"/>
                <w:sz w:val="22"/>
                <w:szCs w:val="22"/>
              </w:rPr>
              <w:t>530766 – TEMPUS – 1-2012-1-ME-TEMPUS - SMHES</w:t>
            </w:r>
            <w:r w:rsidRPr="00042A67">
              <w:rPr>
                <w:rFonts w:ascii="Times New Roman" w:hAnsi="Times New Roman"/>
                <w:sz w:val="22"/>
                <w:szCs w:val="22"/>
              </w:rPr>
              <w:tab/>
            </w:r>
            <w:r w:rsidRPr="00042A67">
              <w:rPr>
                <w:rFonts w:ascii="Times New Roman" w:hAnsi="Times New Roman"/>
                <w:sz w:val="22"/>
                <w:szCs w:val="22"/>
              </w:rPr>
              <w:br/>
              <w:t>Foundation of Study Programme for Inclusive Education in Montenegro</w:t>
            </w:r>
          </w:p>
          <w:p w14:paraId="077CFB56" w14:textId="77777777" w:rsidR="004119E2" w:rsidRPr="00042A67" w:rsidRDefault="004119E2" w:rsidP="004119E2">
            <w:pPr>
              <w:spacing w:after="120"/>
              <w:ind w:left="1065"/>
              <w:contextualSpacing/>
              <w:rPr>
                <w:rFonts w:ascii="Times New Roman" w:hAnsi="Times New Roman"/>
                <w:sz w:val="22"/>
                <w:szCs w:val="22"/>
              </w:rPr>
            </w:pPr>
          </w:p>
          <w:p w14:paraId="60C2BED3" w14:textId="77777777" w:rsidR="004119E2" w:rsidRPr="00042A67" w:rsidRDefault="004119E2" w:rsidP="004119E2">
            <w:pPr>
              <w:spacing w:after="120"/>
              <w:ind w:left="360"/>
              <w:jc w:val="both"/>
              <w:rPr>
                <w:rFonts w:ascii="Times New Roman" w:hAnsi="Times New Roman"/>
                <w:sz w:val="22"/>
                <w:szCs w:val="22"/>
              </w:rPr>
            </w:pPr>
            <w:r w:rsidRPr="00042A67">
              <w:rPr>
                <w:rFonts w:ascii="Times New Roman" w:hAnsi="Times New Roman"/>
                <w:sz w:val="22"/>
                <w:szCs w:val="22"/>
              </w:rPr>
              <w:t xml:space="preserve">Foundation of study programme for inclusive education had impact not only at the level of HEI concerned, but at the societal level, since it enabled structural education of those working with pupils with various disadvantages, that has not existed before, but was spotted as a need in the overall education system. </w:t>
            </w:r>
          </w:p>
          <w:p w14:paraId="2A1F816A" w14:textId="77777777" w:rsidR="00E466DE" w:rsidRPr="00042A67" w:rsidRDefault="00E466DE" w:rsidP="004119E2">
            <w:pPr>
              <w:rPr>
                <w:rFonts w:ascii="Times New Roman" w:hAnsi="Times New Roman"/>
                <w:sz w:val="22"/>
                <w:szCs w:val="22"/>
              </w:rPr>
            </w:pPr>
          </w:p>
          <w:p w14:paraId="15B49468" w14:textId="77777777" w:rsidR="00E466DE" w:rsidRPr="00042A67" w:rsidRDefault="00E466DE" w:rsidP="00E466DE">
            <w:pPr>
              <w:spacing w:after="120"/>
              <w:contextualSpacing/>
              <w:rPr>
                <w:rFonts w:ascii="Times New Roman" w:hAnsi="Times New Roman"/>
                <w:sz w:val="22"/>
                <w:szCs w:val="22"/>
                <w:u w:val="single"/>
              </w:rPr>
            </w:pPr>
            <w:r w:rsidRPr="00042A67">
              <w:rPr>
                <w:rFonts w:ascii="Times New Roman" w:hAnsi="Times New Roman"/>
                <w:sz w:val="22"/>
                <w:szCs w:val="22"/>
                <w:u w:val="single"/>
              </w:rPr>
              <w:t xml:space="preserve">Erasmus+ </w:t>
            </w:r>
            <w:r w:rsidR="00307AE1" w:rsidRPr="00042A67">
              <w:rPr>
                <w:rFonts w:ascii="Times New Roman" w:hAnsi="Times New Roman"/>
                <w:sz w:val="22"/>
                <w:szCs w:val="22"/>
                <w:u w:val="single"/>
              </w:rPr>
              <w:t xml:space="preserve">CBHE </w:t>
            </w:r>
            <w:r w:rsidRPr="00042A67">
              <w:rPr>
                <w:rFonts w:ascii="Times New Roman" w:hAnsi="Times New Roman"/>
                <w:sz w:val="22"/>
                <w:szCs w:val="22"/>
                <w:u w:val="single"/>
              </w:rPr>
              <w:t>projects:</w:t>
            </w:r>
          </w:p>
          <w:p w14:paraId="4BAE058A" w14:textId="77777777" w:rsidR="00E466DE" w:rsidRPr="00042A67" w:rsidRDefault="00E466DE" w:rsidP="00E466DE">
            <w:pPr>
              <w:spacing w:after="120"/>
              <w:contextualSpacing/>
              <w:rPr>
                <w:rFonts w:ascii="Times New Roman" w:hAnsi="Times New Roman"/>
                <w:sz w:val="22"/>
                <w:szCs w:val="22"/>
                <w:u w:val="single"/>
              </w:rPr>
            </w:pPr>
          </w:p>
          <w:p w14:paraId="6E175BF7" w14:textId="77777777" w:rsidR="00E466DE" w:rsidRPr="00042A67" w:rsidRDefault="00E466DE" w:rsidP="004119E2">
            <w:pPr>
              <w:pStyle w:val="ListParagraph"/>
              <w:numPr>
                <w:ilvl w:val="0"/>
                <w:numId w:val="20"/>
              </w:numPr>
              <w:spacing w:after="120"/>
              <w:rPr>
                <w:rFonts w:ascii="Times New Roman" w:hAnsi="Times New Roman"/>
                <w:sz w:val="22"/>
                <w:szCs w:val="22"/>
              </w:rPr>
            </w:pPr>
            <w:r w:rsidRPr="00042A67">
              <w:rPr>
                <w:rFonts w:ascii="Times New Roman" w:hAnsi="Times New Roman"/>
                <w:sz w:val="22"/>
                <w:szCs w:val="22"/>
              </w:rPr>
              <w:t xml:space="preserve">585927-EPP-1-2017-1-RS-EPPKA2-CBHEJP </w:t>
            </w:r>
            <w:r w:rsidR="00177ED3" w:rsidRPr="00042A67">
              <w:rPr>
                <w:rFonts w:ascii="Times New Roman" w:hAnsi="Times New Roman"/>
                <w:sz w:val="22"/>
                <w:szCs w:val="22"/>
              </w:rPr>
              <w:br/>
            </w:r>
            <w:r w:rsidRPr="00042A67">
              <w:rPr>
                <w:rFonts w:ascii="Times New Roman" w:hAnsi="Times New Roman"/>
                <w:sz w:val="22"/>
                <w:szCs w:val="22"/>
              </w:rPr>
              <w:t>Strengthening Capacities for Higher Education of Pain Medicine in Western Balkan Countries</w:t>
            </w:r>
          </w:p>
          <w:p w14:paraId="113014F6" w14:textId="453D3169" w:rsidR="004119E2" w:rsidRPr="00042A67" w:rsidRDefault="004119E2" w:rsidP="004119E2">
            <w:pPr>
              <w:spacing w:after="120"/>
              <w:ind w:left="360"/>
              <w:jc w:val="both"/>
              <w:rPr>
                <w:rFonts w:ascii="Times New Roman" w:hAnsi="Times New Roman"/>
                <w:sz w:val="22"/>
                <w:szCs w:val="22"/>
              </w:rPr>
            </w:pPr>
            <w:r w:rsidRPr="00042A67">
              <w:rPr>
                <w:rFonts w:ascii="Times New Roman" w:hAnsi="Times New Roman"/>
                <w:sz w:val="22"/>
                <w:szCs w:val="22"/>
              </w:rPr>
              <w:t xml:space="preserve">HEMP project </w:t>
            </w:r>
            <w:r w:rsidR="00307AE1" w:rsidRPr="00042A67">
              <w:rPr>
                <w:rFonts w:ascii="Times New Roman" w:hAnsi="Times New Roman"/>
                <w:sz w:val="22"/>
                <w:szCs w:val="22"/>
              </w:rPr>
              <w:t xml:space="preserve">has the potential to be </w:t>
            </w:r>
            <w:r w:rsidRPr="00042A67">
              <w:rPr>
                <w:rFonts w:ascii="Times New Roman" w:hAnsi="Times New Roman"/>
                <w:sz w:val="22"/>
                <w:szCs w:val="22"/>
              </w:rPr>
              <w:t xml:space="preserve">classified as good practise example from various perspectives. In the first place, it launched an important programme in public health policy, of relevance for the society in general. High level involvement of academic and non-academic </w:t>
            </w:r>
            <w:r w:rsidRPr="00042A67">
              <w:rPr>
                <w:rFonts w:ascii="Times New Roman" w:hAnsi="Times New Roman"/>
                <w:sz w:val="22"/>
                <w:szCs w:val="22"/>
              </w:rPr>
              <w:lastRenderedPageBreak/>
              <w:t>partners is an asset of this project. In the future, centre for training of public health workers will be established, and will thus be a reference point for future further training of health workers. Link between HEIs and the world of work has been very prominent in this project, and it is following the priorities in the Montenegrin Health strategy.</w:t>
            </w:r>
          </w:p>
          <w:p w14:paraId="7CA0C927" w14:textId="77777777" w:rsidR="00E466DE" w:rsidRPr="00042A67" w:rsidRDefault="00E466DE" w:rsidP="00E466DE">
            <w:pPr>
              <w:spacing w:after="120"/>
              <w:ind w:left="1065"/>
              <w:contextualSpacing/>
              <w:rPr>
                <w:rFonts w:ascii="Times New Roman" w:hAnsi="Times New Roman"/>
                <w:sz w:val="22"/>
                <w:szCs w:val="22"/>
              </w:rPr>
            </w:pPr>
          </w:p>
          <w:p w14:paraId="3F51C851" w14:textId="77777777" w:rsidR="00E466DE" w:rsidRPr="00042A67" w:rsidRDefault="00E466DE" w:rsidP="004119E2">
            <w:pPr>
              <w:numPr>
                <w:ilvl w:val="0"/>
                <w:numId w:val="20"/>
              </w:numPr>
              <w:spacing w:after="120"/>
              <w:contextualSpacing/>
              <w:rPr>
                <w:rFonts w:ascii="Times New Roman" w:hAnsi="Times New Roman"/>
                <w:sz w:val="22"/>
                <w:szCs w:val="22"/>
              </w:rPr>
            </w:pPr>
            <w:r w:rsidRPr="00042A67">
              <w:rPr>
                <w:rFonts w:ascii="Times New Roman" w:hAnsi="Times New Roman"/>
                <w:sz w:val="22"/>
                <w:szCs w:val="22"/>
              </w:rPr>
              <w:t xml:space="preserve">573866-EPP-1-2016-1-ME-EPPKA2-CBHE-JP </w:t>
            </w:r>
            <w:r w:rsidR="00177ED3" w:rsidRPr="00042A67">
              <w:rPr>
                <w:rFonts w:ascii="Times New Roman" w:hAnsi="Times New Roman"/>
                <w:sz w:val="22"/>
                <w:szCs w:val="22"/>
              </w:rPr>
              <w:br/>
            </w:r>
            <w:r w:rsidRPr="00042A67">
              <w:rPr>
                <w:rFonts w:ascii="Times New Roman" w:hAnsi="Times New Roman"/>
                <w:sz w:val="22"/>
                <w:szCs w:val="22"/>
              </w:rPr>
              <w:t>Capacity Building of the Faculty of Law, University of Montenegro - curricula refreshment, boosting of international cooperation and improving human, technical and library resources</w:t>
            </w:r>
            <w:r w:rsidR="004119E2" w:rsidRPr="00042A67">
              <w:rPr>
                <w:rFonts w:ascii="Times New Roman" w:hAnsi="Times New Roman"/>
                <w:sz w:val="22"/>
                <w:szCs w:val="22"/>
              </w:rPr>
              <w:t>”</w:t>
            </w:r>
          </w:p>
          <w:p w14:paraId="3F7E9BAD" w14:textId="77777777" w:rsidR="004119E2" w:rsidRPr="00042A67" w:rsidRDefault="004119E2" w:rsidP="004119E2">
            <w:pPr>
              <w:spacing w:after="120"/>
              <w:ind w:left="360"/>
              <w:jc w:val="both"/>
              <w:rPr>
                <w:rFonts w:ascii="Times New Roman" w:hAnsi="Times New Roman"/>
                <w:sz w:val="22"/>
                <w:szCs w:val="22"/>
              </w:rPr>
            </w:pPr>
          </w:p>
          <w:p w14:paraId="772703ED" w14:textId="579D617C" w:rsidR="004119E2" w:rsidRPr="00042A67" w:rsidRDefault="004119E2" w:rsidP="004119E2">
            <w:pPr>
              <w:spacing w:after="120"/>
              <w:ind w:left="360"/>
              <w:jc w:val="both"/>
              <w:rPr>
                <w:rFonts w:ascii="Times New Roman" w:hAnsi="Times New Roman"/>
                <w:sz w:val="22"/>
                <w:szCs w:val="22"/>
              </w:rPr>
            </w:pPr>
            <w:r w:rsidRPr="00042A67">
              <w:rPr>
                <w:rFonts w:ascii="Times New Roman" w:hAnsi="Times New Roman"/>
                <w:sz w:val="22"/>
                <w:szCs w:val="22"/>
              </w:rPr>
              <w:t xml:space="preserve">CABUFAL project </w:t>
            </w:r>
            <w:r w:rsidR="00307AE1" w:rsidRPr="00042A67">
              <w:rPr>
                <w:rFonts w:ascii="Times New Roman" w:hAnsi="Times New Roman"/>
                <w:sz w:val="22"/>
                <w:szCs w:val="22"/>
              </w:rPr>
              <w:t xml:space="preserve">has the potential to be classified as </w:t>
            </w:r>
            <w:r w:rsidRPr="00042A67">
              <w:rPr>
                <w:rFonts w:ascii="Times New Roman" w:hAnsi="Times New Roman"/>
                <w:sz w:val="22"/>
                <w:szCs w:val="22"/>
              </w:rPr>
              <w:t>an example of good practise because of the very close link established between university and all relevant non-academic partners in the field of law. Involving partners such as Centre for Training in Judiciary and State Prosecution Service and Juridical Council is considered of significant importance for the quality of the project results in the long run. The project can also serve as a good example due to its’ well institutionalisation and support from faculty level management and from the Rectorate.</w:t>
            </w:r>
          </w:p>
          <w:p w14:paraId="2ECE9143" w14:textId="77777777" w:rsidR="004119E2" w:rsidRPr="00042A67" w:rsidRDefault="004119E2" w:rsidP="004119E2">
            <w:pPr>
              <w:spacing w:after="120"/>
              <w:ind w:left="360"/>
              <w:contextualSpacing/>
              <w:rPr>
                <w:rFonts w:ascii="Times New Roman" w:hAnsi="Times New Roman"/>
                <w:sz w:val="22"/>
                <w:szCs w:val="22"/>
              </w:rPr>
            </w:pPr>
          </w:p>
          <w:p w14:paraId="45A77C0D" w14:textId="77777777" w:rsidR="005B08B8" w:rsidRPr="00042A67" w:rsidRDefault="004119E2" w:rsidP="004119E2">
            <w:pPr>
              <w:spacing w:before="120" w:after="120"/>
              <w:jc w:val="both"/>
              <w:rPr>
                <w:rFonts w:ascii="Times New Roman" w:hAnsi="Times New Roman"/>
                <w:sz w:val="22"/>
                <w:szCs w:val="22"/>
              </w:rPr>
            </w:pPr>
            <w:r w:rsidRPr="00042A67">
              <w:rPr>
                <w:rFonts w:ascii="Times New Roman" w:hAnsi="Times New Roman"/>
                <w:sz w:val="22"/>
                <w:szCs w:val="22"/>
              </w:rPr>
              <w:t xml:space="preserve">All realized projects </w:t>
            </w:r>
            <w:r w:rsidR="00E466DE" w:rsidRPr="00042A67">
              <w:rPr>
                <w:rFonts w:ascii="Times New Roman" w:hAnsi="Times New Roman"/>
                <w:sz w:val="22"/>
                <w:szCs w:val="22"/>
              </w:rPr>
              <w:t>are completely sustainable in terms of the programmes introduced, as well as in terms of partnerships sustained</w:t>
            </w:r>
            <w:r w:rsidR="00D57D79" w:rsidRPr="00042A67">
              <w:rPr>
                <w:rFonts w:ascii="Times New Roman" w:hAnsi="Times New Roman"/>
                <w:sz w:val="22"/>
                <w:szCs w:val="22"/>
              </w:rPr>
              <w:t>.</w:t>
            </w:r>
          </w:p>
        </w:tc>
      </w:tr>
    </w:tbl>
    <w:p w14:paraId="7A55DAD2" w14:textId="77777777" w:rsidR="00B435C7" w:rsidRPr="00042A67" w:rsidRDefault="00B435C7" w:rsidP="00B435C7">
      <w:pPr>
        <w:spacing w:after="120"/>
        <w:rPr>
          <w:rFonts w:ascii="Times New Roman" w:hAnsi="Times New Roman"/>
          <w:sz w:val="22"/>
          <w:szCs w:val="22"/>
        </w:rPr>
      </w:pPr>
    </w:p>
    <w:p w14:paraId="4AB8A851" w14:textId="77777777" w:rsidR="00B435C7" w:rsidRPr="00042A67" w:rsidRDefault="00B435C7" w:rsidP="00B435C7">
      <w:pPr>
        <w:rPr>
          <w:rFonts w:ascii="Times New Roman" w:hAnsi="Times New Roman"/>
          <w:sz w:val="22"/>
          <w:szCs w:val="22"/>
        </w:rPr>
      </w:pPr>
    </w:p>
    <w:p w14:paraId="291E1959" w14:textId="77777777" w:rsidR="00B435C7" w:rsidRPr="00042A67" w:rsidRDefault="00B435C7" w:rsidP="00B435C7">
      <w:pPr>
        <w:jc w:val="both"/>
        <w:rPr>
          <w:rFonts w:ascii="Times New Roman" w:hAnsi="Times New Roman"/>
          <w:sz w:val="22"/>
          <w:szCs w:val="22"/>
        </w:rPr>
      </w:pPr>
    </w:p>
    <w:p w14:paraId="02BF30B8" w14:textId="77777777" w:rsidR="003244C0" w:rsidRPr="00042A67" w:rsidRDefault="006B0898">
      <w:pPr>
        <w:rPr>
          <w:rFonts w:ascii="Times New Roman" w:hAnsi="Times New Roman"/>
          <w:sz w:val="22"/>
          <w:szCs w:val="22"/>
        </w:rPr>
      </w:pPr>
    </w:p>
    <w:sectPr w:rsidR="003244C0" w:rsidRPr="00042A67" w:rsidSect="00E922D7">
      <w:footerReference w:type="default" r:id="rId9"/>
      <w:pgSz w:w="11906" w:h="16838"/>
      <w:pgMar w:top="1440" w:right="1418" w:bottom="1440"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E17844" w15:done="0"/>
  <w15:commentEx w15:paraId="78728961" w15:paraIdParent="4CE17844" w15:done="0"/>
  <w15:commentEx w15:paraId="5AADA61D" w15:done="0"/>
  <w15:commentEx w15:paraId="44F932E5" w15:paraIdParent="5AADA61D" w15:done="0"/>
  <w15:commentEx w15:paraId="3449F930" w15:done="0"/>
  <w15:commentEx w15:paraId="4D630B9C" w15:paraIdParent="3449F930" w15:done="0"/>
  <w15:commentEx w15:paraId="3893354C" w15:done="0"/>
  <w15:commentEx w15:paraId="1682448D" w15:paraIdParent="38933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E17844" w16cid:durableId="2039DDBB"/>
  <w16cid:commentId w16cid:paraId="78728961" w16cid:durableId="2039DE36"/>
  <w16cid:commentId w16cid:paraId="5AADA61D" w16cid:durableId="2039DDBC"/>
  <w16cid:commentId w16cid:paraId="44F932E5" w16cid:durableId="2039DE44"/>
  <w16cid:commentId w16cid:paraId="3449F930" w16cid:durableId="2039DDBD"/>
  <w16cid:commentId w16cid:paraId="4D630B9C" w16cid:durableId="2039E453"/>
  <w16cid:commentId w16cid:paraId="3893354C" w16cid:durableId="2039DDBE"/>
  <w16cid:commentId w16cid:paraId="1682448D" w16cid:durableId="2039E4D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2199A" w14:textId="77777777" w:rsidR="00291425" w:rsidRDefault="00291425">
      <w:r>
        <w:separator/>
      </w:r>
    </w:p>
  </w:endnote>
  <w:endnote w:type="continuationSeparator" w:id="0">
    <w:p w14:paraId="7760FB8F" w14:textId="77777777" w:rsidR="00291425" w:rsidRDefault="00291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4CF78" w14:textId="77777777" w:rsidR="00211280" w:rsidRDefault="00B435C7" w:rsidP="00A30D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898">
      <w:rPr>
        <w:rStyle w:val="PageNumber"/>
        <w:noProof/>
      </w:rPr>
      <w:t>1</w:t>
    </w:r>
    <w:r>
      <w:rPr>
        <w:rStyle w:val="PageNumber"/>
      </w:rPr>
      <w:fldChar w:fldCharType="end"/>
    </w:r>
  </w:p>
  <w:p w14:paraId="75D7E06B" w14:textId="77777777" w:rsidR="00211280" w:rsidRPr="0067051C" w:rsidRDefault="006B0898" w:rsidP="007C4B64">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4E21A" w14:textId="77777777" w:rsidR="00291425" w:rsidRDefault="00291425">
      <w:r>
        <w:separator/>
      </w:r>
    </w:p>
  </w:footnote>
  <w:footnote w:type="continuationSeparator" w:id="0">
    <w:p w14:paraId="177D498B" w14:textId="77777777" w:rsidR="00291425" w:rsidRDefault="002914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725"/>
    <w:multiLevelType w:val="hybridMultilevel"/>
    <w:tmpl w:val="8BF49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012DD"/>
    <w:multiLevelType w:val="hybridMultilevel"/>
    <w:tmpl w:val="D0BE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2522FC"/>
    <w:multiLevelType w:val="hybridMultilevel"/>
    <w:tmpl w:val="454CD904"/>
    <w:lvl w:ilvl="0" w:tplc="A09E5D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947368"/>
    <w:multiLevelType w:val="hybridMultilevel"/>
    <w:tmpl w:val="4D02D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163976"/>
    <w:multiLevelType w:val="hybridMultilevel"/>
    <w:tmpl w:val="1A58F77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E05FE0"/>
    <w:multiLevelType w:val="hybridMultilevel"/>
    <w:tmpl w:val="EBDE3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A2DAE"/>
    <w:multiLevelType w:val="hybridMultilevel"/>
    <w:tmpl w:val="30742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5A5B7E"/>
    <w:multiLevelType w:val="hybridMultilevel"/>
    <w:tmpl w:val="83C24FEC"/>
    <w:lvl w:ilvl="0" w:tplc="28EE7ED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C123B"/>
    <w:multiLevelType w:val="hybridMultilevel"/>
    <w:tmpl w:val="E1E0C97C"/>
    <w:lvl w:ilvl="0" w:tplc="FCA83AD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332AFC"/>
    <w:multiLevelType w:val="hybridMultilevel"/>
    <w:tmpl w:val="8004B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6B0A59"/>
    <w:multiLevelType w:val="hybridMultilevel"/>
    <w:tmpl w:val="7DF4636A"/>
    <w:lvl w:ilvl="0" w:tplc="335E2172">
      <w:start w:val="1"/>
      <w:numFmt w:val="bullet"/>
      <w:lvlText w:val="-"/>
      <w:lvlJc w:val="left"/>
      <w:pPr>
        <w:ind w:left="720" w:hanging="360"/>
      </w:pPr>
      <w:rPr>
        <w:rFonts w:ascii="Times New Roman" w:eastAsia="Times New Roman" w:hAnsi="Times New Roman" w:cs="Times New Roman"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FF7779"/>
    <w:multiLevelType w:val="hybridMultilevel"/>
    <w:tmpl w:val="3C446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A0E41"/>
    <w:multiLevelType w:val="hybridMultilevel"/>
    <w:tmpl w:val="1562B822"/>
    <w:lvl w:ilvl="0" w:tplc="C94E47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40BF1"/>
    <w:multiLevelType w:val="hybridMultilevel"/>
    <w:tmpl w:val="0D4C6EBA"/>
    <w:lvl w:ilvl="0" w:tplc="28EE7ED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B19E0"/>
    <w:multiLevelType w:val="hybridMultilevel"/>
    <w:tmpl w:val="3DC65CB0"/>
    <w:lvl w:ilvl="0" w:tplc="2848D54C">
      <w:start w:val="1"/>
      <w:numFmt w:val="bullet"/>
      <w:lvlText w:val="-"/>
      <w:lvlJc w:val="left"/>
      <w:pPr>
        <w:ind w:left="720" w:hanging="360"/>
      </w:pPr>
      <w:rPr>
        <w:rFonts w:ascii="Times New Roman" w:eastAsia="Times New Roman" w:hAnsi="Times New Roman" w:cs="Times New Roman" w:hint="default"/>
        <w:b w:val="0"/>
        <w:i w:val="0"/>
        <w:sz w:val="24"/>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010E7D"/>
    <w:multiLevelType w:val="hybridMultilevel"/>
    <w:tmpl w:val="0D3C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066224"/>
    <w:multiLevelType w:val="hybridMultilevel"/>
    <w:tmpl w:val="781425B0"/>
    <w:lvl w:ilvl="0" w:tplc="3D960F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700EB7"/>
    <w:multiLevelType w:val="hybridMultilevel"/>
    <w:tmpl w:val="E1AC331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E7BCF"/>
    <w:multiLevelType w:val="hybridMultilevel"/>
    <w:tmpl w:val="83C24FEC"/>
    <w:lvl w:ilvl="0" w:tplc="28EE7ED6">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042B3E"/>
    <w:multiLevelType w:val="hybridMultilevel"/>
    <w:tmpl w:val="6E5C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B3B6470"/>
    <w:multiLevelType w:val="hybridMultilevel"/>
    <w:tmpl w:val="B156D26A"/>
    <w:lvl w:ilvl="0" w:tplc="BCA6A3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7923FE"/>
    <w:multiLevelType w:val="hybridMultilevel"/>
    <w:tmpl w:val="08E0C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9"/>
  </w:num>
  <w:num w:numId="4">
    <w:abstractNumId w:val="1"/>
  </w:num>
  <w:num w:numId="5">
    <w:abstractNumId w:val="21"/>
  </w:num>
  <w:num w:numId="6">
    <w:abstractNumId w:val="3"/>
  </w:num>
  <w:num w:numId="7">
    <w:abstractNumId w:val="9"/>
  </w:num>
  <w:num w:numId="8">
    <w:abstractNumId w:val="0"/>
  </w:num>
  <w:num w:numId="9">
    <w:abstractNumId w:val="11"/>
  </w:num>
  <w:num w:numId="10">
    <w:abstractNumId w:val="6"/>
  </w:num>
  <w:num w:numId="11">
    <w:abstractNumId w:val="12"/>
  </w:num>
  <w:num w:numId="12">
    <w:abstractNumId w:val="20"/>
  </w:num>
  <w:num w:numId="13">
    <w:abstractNumId w:val="8"/>
  </w:num>
  <w:num w:numId="14">
    <w:abstractNumId w:val="14"/>
  </w:num>
  <w:num w:numId="15">
    <w:abstractNumId w:val="10"/>
  </w:num>
  <w:num w:numId="16">
    <w:abstractNumId w:val="13"/>
  </w:num>
  <w:num w:numId="17">
    <w:abstractNumId w:val="18"/>
  </w:num>
  <w:num w:numId="18">
    <w:abstractNumId w:val="4"/>
  </w:num>
  <w:num w:numId="19">
    <w:abstractNumId w:val="17"/>
  </w:num>
  <w:num w:numId="20">
    <w:abstractNumId w:val="5"/>
  </w:num>
  <w:num w:numId="21">
    <w:abstractNumId w:val="2"/>
  </w:num>
  <w:num w:numId="22">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nja Drljevic">
    <w15:presenceInfo w15:providerId="Windows Live" w15:userId="a041041c71e172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435C7"/>
    <w:rsid w:val="0000426F"/>
    <w:rsid w:val="00007F2B"/>
    <w:rsid w:val="00030ADB"/>
    <w:rsid w:val="00042A67"/>
    <w:rsid w:val="00060534"/>
    <w:rsid w:val="00095FED"/>
    <w:rsid w:val="001469F0"/>
    <w:rsid w:val="00150C4A"/>
    <w:rsid w:val="00175FD6"/>
    <w:rsid w:val="00177ED3"/>
    <w:rsid w:val="001A2DAD"/>
    <w:rsid w:val="001A53B3"/>
    <w:rsid w:val="001C74D5"/>
    <w:rsid w:val="00216AD5"/>
    <w:rsid w:val="00230F7B"/>
    <w:rsid w:val="00276230"/>
    <w:rsid w:val="00291425"/>
    <w:rsid w:val="00292D01"/>
    <w:rsid w:val="002B5647"/>
    <w:rsid w:val="002C7A99"/>
    <w:rsid w:val="00307AE1"/>
    <w:rsid w:val="00352C03"/>
    <w:rsid w:val="00354913"/>
    <w:rsid w:val="003A51FF"/>
    <w:rsid w:val="003D13AE"/>
    <w:rsid w:val="004119E2"/>
    <w:rsid w:val="005908FD"/>
    <w:rsid w:val="005A4640"/>
    <w:rsid w:val="005B08B8"/>
    <w:rsid w:val="005C12CF"/>
    <w:rsid w:val="005F1FBA"/>
    <w:rsid w:val="005F3A5C"/>
    <w:rsid w:val="00621A5A"/>
    <w:rsid w:val="006B0898"/>
    <w:rsid w:val="006B7238"/>
    <w:rsid w:val="006D6B97"/>
    <w:rsid w:val="0082349B"/>
    <w:rsid w:val="008912ED"/>
    <w:rsid w:val="008A6129"/>
    <w:rsid w:val="008B5765"/>
    <w:rsid w:val="008F32BB"/>
    <w:rsid w:val="00985786"/>
    <w:rsid w:val="009A7660"/>
    <w:rsid w:val="00A06134"/>
    <w:rsid w:val="00A776A5"/>
    <w:rsid w:val="00A86363"/>
    <w:rsid w:val="00AB1801"/>
    <w:rsid w:val="00AE71BE"/>
    <w:rsid w:val="00B107F4"/>
    <w:rsid w:val="00B273D6"/>
    <w:rsid w:val="00B435C7"/>
    <w:rsid w:val="00B6261A"/>
    <w:rsid w:val="00BA5E73"/>
    <w:rsid w:val="00BC1BE9"/>
    <w:rsid w:val="00BE1EED"/>
    <w:rsid w:val="00C15EAF"/>
    <w:rsid w:val="00C511E2"/>
    <w:rsid w:val="00CE7D48"/>
    <w:rsid w:val="00D31DEC"/>
    <w:rsid w:val="00D57D79"/>
    <w:rsid w:val="00D63137"/>
    <w:rsid w:val="00DB72B4"/>
    <w:rsid w:val="00DF1E18"/>
    <w:rsid w:val="00E466DE"/>
    <w:rsid w:val="00E5417A"/>
    <w:rsid w:val="00E770C5"/>
    <w:rsid w:val="00E930C0"/>
    <w:rsid w:val="00EB1F5A"/>
    <w:rsid w:val="00ED4F4F"/>
    <w:rsid w:val="00EE1452"/>
    <w:rsid w:val="00F41B4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C7"/>
    <w:pPr>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35C7"/>
    <w:pPr>
      <w:tabs>
        <w:tab w:val="center" w:pos="4153"/>
        <w:tab w:val="right" w:pos="8306"/>
      </w:tabs>
    </w:pPr>
  </w:style>
  <w:style w:type="character" w:customStyle="1" w:styleId="FooterChar">
    <w:name w:val="Footer Char"/>
    <w:basedOn w:val="DefaultParagraphFont"/>
    <w:link w:val="Footer"/>
    <w:uiPriority w:val="99"/>
    <w:rsid w:val="00B435C7"/>
    <w:rPr>
      <w:rFonts w:ascii="Arial" w:eastAsia="Times New Roman" w:hAnsi="Arial" w:cs="Times New Roman"/>
      <w:sz w:val="20"/>
      <w:szCs w:val="24"/>
      <w:lang w:val="en-GB"/>
    </w:rPr>
  </w:style>
  <w:style w:type="character" w:styleId="PageNumber">
    <w:name w:val="page number"/>
    <w:basedOn w:val="DefaultParagraphFont"/>
    <w:rsid w:val="00B435C7"/>
  </w:style>
  <w:style w:type="paragraph" w:customStyle="1" w:styleId="Default">
    <w:name w:val="Default"/>
    <w:rsid w:val="00216A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16AD5"/>
    <w:pPr>
      <w:ind w:left="720"/>
      <w:contextualSpacing/>
    </w:pPr>
  </w:style>
  <w:style w:type="paragraph" w:styleId="BalloonText">
    <w:name w:val="Balloon Text"/>
    <w:basedOn w:val="Normal"/>
    <w:link w:val="BalloonTextChar"/>
    <w:uiPriority w:val="99"/>
    <w:semiHidden/>
    <w:unhideWhenUsed/>
    <w:rsid w:val="00D57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79"/>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07AE1"/>
    <w:rPr>
      <w:sz w:val="16"/>
      <w:szCs w:val="16"/>
    </w:rPr>
  </w:style>
  <w:style w:type="paragraph" w:styleId="CommentText">
    <w:name w:val="annotation text"/>
    <w:basedOn w:val="Normal"/>
    <w:link w:val="CommentTextChar"/>
    <w:uiPriority w:val="99"/>
    <w:unhideWhenUsed/>
    <w:rsid w:val="00307AE1"/>
    <w:rPr>
      <w:szCs w:val="20"/>
    </w:rPr>
  </w:style>
  <w:style w:type="character" w:customStyle="1" w:styleId="CommentTextChar">
    <w:name w:val="Comment Text Char"/>
    <w:basedOn w:val="DefaultParagraphFont"/>
    <w:link w:val="CommentText"/>
    <w:uiPriority w:val="99"/>
    <w:rsid w:val="00307AE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7AE1"/>
    <w:rPr>
      <w:b/>
      <w:bCs/>
    </w:rPr>
  </w:style>
  <w:style w:type="character" w:customStyle="1" w:styleId="CommentSubjectChar">
    <w:name w:val="Comment Subject Char"/>
    <w:basedOn w:val="CommentTextChar"/>
    <w:link w:val="CommentSubject"/>
    <w:uiPriority w:val="99"/>
    <w:semiHidden/>
    <w:rsid w:val="00307AE1"/>
    <w:rPr>
      <w:rFonts w:ascii="Arial" w:eastAsia="Times New Roman" w:hAnsi="Arial"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5C7"/>
    <w:pPr>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435C7"/>
    <w:pPr>
      <w:tabs>
        <w:tab w:val="center" w:pos="4153"/>
        <w:tab w:val="right" w:pos="8306"/>
      </w:tabs>
    </w:pPr>
  </w:style>
  <w:style w:type="character" w:customStyle="1" w:styleId="FooterChar">
    <w:name w:val="Footer Char"/>
    <w:basedOn w:val="DefaultParagraphFont"/>
    <w:link w:val="Footer"/>
    <w:uiPriority w:val="99"/>
    <w:rsid w:val="00B435C7"/>
    <w:rPr>
      <w:rFonts w:ascii="Arial" w:eastAsia="Times New Roman" w:hAnsi="Arial" w:cs="Times New Roman"/>
      <w:sz w:val="20"/>
      <w:szCs w:val="24"/>
      <w:lang w:val="en-GB"/>
    </w:rPr>
  </w:style>
  <w:style w:type="character" w:styleId="PageNumber">
    <w:name w:val="page number"/>
    <w:basedOn w:val="DefaultParagraphFont"/>
    <w:rsid w:val="00B435C7"/>
  </w:style>
  <w:style w:type="paragraph" w:customStyle="1" w:styleId="Default">
    <w:name w:val="Default"/>
    <w:rsid w:val="00216A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ListParagraph">
    <w:name w:val="List Paragraph"/>
    <w:basedOn w:val="Normal"/>
    <w:uiPriority w:val="34"/>
    <w:qFormat/>
    <w:rsid w:val="00216AD5"/>
    <w:pPr>
      <w:ind w:left="720"/>
      <w:contextualSpacing/>
    </w:pPr>
  </w:style>
  <w:style w:type="paragraph" w:styleId="BalloonText">
    <w:name w:val="Balloon Text"/>
    <w:basedOn w:val="Normal"/>
    <w:link w:val="BalloonTextChar"/>
    <w:uiPriority w:val="99"/>
    <w:semiHidden/>
    <w:unhideWhenUsed/>
    <w:rsid w:val="00D57D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D79"/>
    <w:rPr>
      <w:rFonts w:ascii="Segoe UI" w:eastAsia="Times New Roman" w:hAnsi="Segoe UI" w:cs="Segoe UI"/>
      <w:sz w:val="18"/>
      <w:szCs w:val="18"/>
      <w:lang w:val="en-GB"/>
    </w:rPr>
  </w:style>
  <w:style w:type="character" w:styleId="CommentReference">
    <w:name w:val="annotation reference"/>
    <w:basedOn w:val="DefaultParagraphFont"/>
    <w:uiPriority w:val="99"/>
    <w:semiHidden/>
    <w:unhideWhenUsed/>
    <w:rsid w:val="00307AE1"/>
    <w:rPr>
      <w:sz w:val="16"/>
      <w:szCs w:val="16"/>
    </w:rPr>
  </w:style>
  <w:style w:type="paragraph" w:styleId="CommentText">
    <w:name w:val="annotation text"/>
    <w:basedOn w:val="Normal"/>
    <w:link w:val="CommentTextChar"/>
    <w:uiPriority w:val="99"/>
    <w:unhideWhenUsed/>
    <w:rsid w:val="00307AE1"/>
    <w:rPr>
      <w:szCs w:val="20"/>
    </w:rPr>
  </w:style>
  <w:style w:type="character" w:customStyle="1" w:styleId="CommentTextChar">
    <w:name w:val="Comment Text Char"/>
    <w:basedOn w:val="DefaultParagraphFont"/>
    <w:link w:val="CommentText"/>
    <w:uiPriority w:val="99"/>
    <w:rsid w:val="00307AE1"/>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307AE1"/>
    <w:rPr>
      <w:b/>
      <w:bCs/>
    </w:rPr>
  </w:style>
  <w:style w:type="character" w:customStyle="1" w:styleId="CommentSubjectChar">
    <w:name w:val="Comment Subject Char"/>
    <w:basedOn w:val="CommentTextChar"/>
    <w:link w:val="CommentSubject"/>
    <w:uiPriority w:val="99"/>
    <w:semiHidden/>
    <w:rsid w:val="00307AE1"/>
    <w:rPr>
      <w:rFonts w:ascii="Arial" w:eastAsia="Times New Roman" w:hAnsi="Arial"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5310-71FF-4D68-8AFB-0B88767F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4922</Words>
  <Characters>24168</Characters>
  <Application>Microsoft Office Word</Application>
  <DocSecurity>0</DocSecurity>
  <Lines>1726</Lines>
  <Paragraphs>1322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moromgi</dc:creator>
  <cp:lastModifiedBy>moromgi</cp:lastModifiedBy>
  <cp:revision>4</cp:revision>
  <dcterms:created xsi:type="dcterms:W3CDTF">2019-03-19T14:06:00Z</dcterms:created>
  <dcterms:modified xsi:type="dcterms:W3CDTF">2019-03-19T14:07:00Z</dcterms:modified>
</cp:coreProperties>
</file>